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BC2F5" w14:textId="77777777" w:rsidR="009D7E75"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6CC3152E" w14:textId="77777777" w:rsidR="009D7E75" w:rsidRDefault="00000000">
      <w:pPr>
        <w:pStyle w:val="p"/>
        <w:spacing w:before="15" w:after="30"/>
        <w:jc w:val="center"/>
        <w:rPr>
          <w:rFonts w:ascii="Calibri" w:eastAsia="Calibri" w:hAnsi="Calibri" w:cs="Calibri"/>
          <w:sz w:val="18"/>
          <w:szCs w:val="18"/>
        </w:rPr>
      </w:pPr>
      <w:r>
        <w:rPr>
          <w:rFonts w:ascii="Calibri" w:eastAsia="Calibri" w:hAnsi="Calibri" w:cs="Calibri"/>
          <w:b/>
          <w:bCs/>
          <w:sz w:val="32"/>
          <w:szCs w:val="32"/>
        </w:rPr>
        <w:t>Annexe 1 : Programme de formation</w:t>
      </w:r>
    </w:p>
    <w:p w14:paraId="1310804C" w14:textId="77777777" w:rsidR="009D7E75" w:rsidRDefault="00000000">
      <w:pPr>
        <w:pStyle w:val="p"/>
        <w:spacing w:before="15" w:after="30"/>
        <w:rPr>
          <w:rFonts w:ascii="Calibri" w:eastAsia="Calibri" w:hAnsi="Calibri" w:cs="Calibri"/>
          <w:sz w:val="18"/>
          <w:szCs w:val="18"/>
        </w:rPr>
      </w:pPr>
      <w:r>
        <w:rPr>
          <w:rStyle w:val="tag"/>
          <w:rFonts w:ascii="Calibri" w:eastAsia="Calibri" w:hAnsi="Calibri" w:cs="Calibri"/>
          <w:sz w:val="26"/>
          <w:szCs w:val="26"/>
          <w:u w:val="single"/>
        </w:rPr>
        <w:t xml:space="preserve"> Formation à l’hygiène alimentaire en restauration commerciale</w:t>
      </w:r>
    </w:p>
    <w:p w14:paraId="7B169D60" w14:textId="77777777" w:rsidR="009D7E75"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2DA06DCD" w14:textId="77777777" w:rsidR="009D7E75"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7EA12A1C" w14:textId="77777777" w:rsidR="009D7E75" w:rsidRDefault="00000000">
      <w:pPr>
        <w:pStyle w:val="p"/>
        <w:spacing w:before="15"/>
        <w:rPr>
          <w:rFonts w:ascii="Calibri" w:eastAsia="Calibri" w:hAnsi="Calibri" w:cs="Calibri"/>
          <w:sz w:val="18"/>
          <w:szCs w:val="18"/>
        </w:rPr>
      </w:pPr>
      <w:r>
        <w:rPr>
          <w:rStyle w:val="tag"/>
          <w:rFonts w:ascii="Calibri" w:eastAsia="Calibri" w:hAnsi="Calibri" w:cs="Calibri"/>
          <w:sz w:val="22"/>
          <w:szCs w:val="22"/>
        </w:rPr>
        <w:t xml:space="preserve">Nous proposons une formation à l'hygiène alimentaire adaptée aux professionnels qui souhaitent se former et être conformes aux dispositions du Décret n° 2011-731. </w:t>
      </w:r>
    </w:p>
    <w:p w14:paraId="07D96FCF" w14:textId="77777777" w:rsidR="009D7E75" w:rsidRDefault="009D7E75">
      <w:pPr>
        <w:rPr>
          <w:rStyle w:val="tag"/>
          <w:rFonts w:ascii="Calibri" w:eastAsia="Calibri" w:hAnsi="Calibri" w:cs="Calibri"/>
          <w:sz w:val="22"/>
          <w:szCs w:val="22"/>
        </w:rPr>
      </w:pPr>
    </w:p>
    <w:p w14:paraId="3BA30096" w14:textId="77777777" w:rsidR="009D7E75" w:rsidRDefault="00000000">
      <w:pPr>
        <w:rPr>
          <w:rStyle w:val="tag"/>
          <w:rFonts w:ascii="Calibri" w:eastAsia="Calibri" w:hAnsi="Calibri" w:cs="Calibri"/>
          <w:sz w:val="22"/>
          <w:szCs w:val="22"/>
        </w:rPr>
      </w:pPr>
      <w:r>
        <w:rPr>
          <w:rStyle w:val="tag"/>
          <w:rFonts w:ascii="Calibri" w:eastAsia="Calibri" w:hAnsi="Calibri" w:cs="Calibri"/>
          <w:sz w:val="22"/>
          <w:szCs w:val="22"/>
        </w:rPr>
        <w:t xml:space="preserve">Le programme de notre formation couvre tous les points du référentiel issus de la nouvelle réglementation du 12 février 2024. </w:t>
      </w:r>
    </w:p>
    <w:p w14:paraId="775A50A8" w14:textId="77777777" w:rsidR="009D7E75" w:rsidRDefault="00000000">
      <w:pPr>
        <w:rPr>
          <w:rStyle w:val="tag"/>
          <w:rFonts w:ascii="Calibri" w:eastAsia="Calibri" w:hAnsi="Calibri" w:cs="Calibri"/>
          <w:sz w:val="22"/>
          <w:szCs w:val="22"/>
        </w:rPr>
      </w:pPr>
      <w:r>
        <w:rPr>
          <w:rStyle w:val="tag"/>
          <w:rFonts w:ascii="Calibri" w:eastAsia="Calibri" w:hAnsi="Calibri" w:cs="Calibri"/>
          <w:sz w:val="22"/>
          <w:szCs w:val="22"/>
        </w:rPr>
        <w:t xml:space="preserve">Ce référentiel permet de mettre en place la formation Hygiène Alimentaire destinée à des personnels d’entreprises de restauration commerciale pour qu’ils puissent acquérir les capacités nécessaires pour organiser et gérer leurs activités dans des conditions d’hygiène conformes aux attendus de la réglementation et permettant la satisfaction du client. </w:t>
      </w:r>
    </w:p>
    <w:p w14:paraId="5ED538E3" w14:textId="77777777" w:rsidR="009D7E75" w:rsidRDefault="009D7E75">
      <w:pPr>
        <w:rPr>
          <w:rStyle w:val="tag"/>
          <w:rFonts w:ascii="Calibri" w:eastAsia="Calibri" w:hAnsi="Calibri" w:cs="Calibri"/>
          <w:sz w:val="22"/>
          <w:szCs w:val="22"/>
        </w:rPr>
      </w:pPr>
    </w:p>
    <w:p w14:paraId="34F4400C" w14:textId="77777777" w:rsidR="009D7E75" w:rsidRDefault="00000000">
      <w:pPr>
        <w:spacing w:after="30"/>
        <w:rPr>
          <w:rStyle w:val="tag"/>
          <w:rFonts w:ascii="Calibri" w:eastAsia="Calibri" w:hAnsi="Calibri" w:cs="Calibri"/>
          <w:sz w:val="22"/>
          <w:szCs w:val="22"/>
        </w:rPr>
      </w:pPr>
      <w:r>
        <w:rPr>
          <w:rStyle w:val="tag"/>
          <w:rFonts w:ascii="Calibri" w:eastAsia="Calibri" w:hAnsi="Calibri" w:cs="Calibri"/>
          <w:sz w:val="22"/>
          <w:szCs w:val="22"/>
        </w:rPr>
        <w:t>Vous aurez l'opportunité d'acquérir des compétences pratiques et théoriques pour assurer la conformité aux normes, le tout encadré par une experte du domaine. Profitez d'une formation de qualité supérieure et accessible grâce aux outils de la pédagogie active !</w:t>
      </w:r>
    </w:p>
    <w:p w14:paraId="1949CF33" w14:textId="77777777" w:rsidR="009D7E75" w:rsidRDefault="00000000">
      <w:pPr>
        <w:pStyle w:val="p"/>
        <w:spacing w:before="15" w:after="30"/>
        <w:rPr>
          <w:rFonts w:ascii="Calibri" w:eastAsia="Calibri" w:hAnsi="Calibri" w:cs="Calibri"/>
          <w:sz w:val="18"/>
          <w:szCs w:val="18"/>
        </w:rPr>
      </w:pPr>
      <w:r>
        <w:rPr>
          <w:rFonts w:ascii="Calibri" w:eastAsia="Calibri" w:hAnsi="Calibri" w:cs="Calibri"/>
          <w:sz w:val="18"/>
          <w:szCs w:val="18"/>
        </w:rPr>
        <w:br/>
      </w:r>
      <w:r>
        <w:rPr>
          <w:rFonts w:ascii="Calibri" w:eastAsia="Calibri" w:hAnsi="Calibri" w:cs="Calibri"/>
          <w:b/>
          <w:bCs/>
        </w:rPr>
        <w:t>Durée:</w:t>
      </w:r>
      <w:r>
        <w:rPr>
          <w:rFonts w:ascii="Calibri" w:eastAsia="Calibri" w:hAnsi="Calibri" w:cs="Calibri"/>
        </w:rPr>
        <w:t> </w:t>
      </w:r>
      <w:r>
        <w:rPr>
          <w:rStyle w:val="tag"/>
          <w:rFonts w:ascii="Calibri" w:eastAsia="Calibri" w:hAnsi="Calibri" w:cs="Calibri"/>
        </w:rPr>
        <w:t>14.00</w:t>
      </w:r>
      <w:r>
        <w:rPr>
          <w:rFonts w:ascii="Calibri" w:eastAsia="Calibri" w:hAnsi="Calibri" w:cs="Calibri"/>
        </w:rPr>
        <w:t> heures (</w:t>
      </w:r>
      <w:r>
        <w:rPr>
          <w:rStyle w:val="tag"/>
          <w:rFonts w:ascii="Calibri" w:eastAsia="Calibri" w:hAnsi="Calibri" w:cs="Calibri"/>
        </w:rPr>
        <w:t>2.00</w:t>
      </w:r>
      <w:r>
        <w:rPr>
          <w:rFonts w:ascii="Calibri" w:eastAsia="Calibri" w:hAnsi="Calibri" w:cs="Calibri"/>
        </w:rPr>
        <w:t> jours)</w:t>
      </w:r>
    </w:p>
    <w:p w14:paraId="3F9E8BE7" w14:textId="77777777" w:rsidR="009D7E75"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4069F57C" w14:textId="77777777" w:rsidR="009D7E75" w:rsidRDefault="00000000">
      <w:pPr>
        <w:pStyle w:val="p"/>
        <w:spacing w:before="15" w:after="30"/>
        <w:rPr>
          <w:rFonts w:ascii="Calibri" w:eastAsia="Calibri" w:hAnsi="Calibri" w:cs="Calibri"/>
          <w:sz w:val="18"/>
          <w:szCs w:val="18"/>
        </w:rPr>
      </w:pPr>
      <w:r>
        <w:rPr>
          <w:rFonts w:ascii="Calibri" w:eastAsia="Calibri" w:hAnsi="Calibri" w:cs="Calibri"/>
          <w:b/>
          <w:bCs/>
          <w:sz w:val="18"/>
          <w:szCs w:val="18"/>
        </w:rPr>
        <w:t>Profils des apprenants</w:t>
      </w:r>
    </w:p>
    <w:p w14:paraId="3BFB6459" w14:textId="77777777" w:rsidR="009D7E75" w:rsidRDefault="00000000">
      <w:pPr>
        <w:pStyle w:val="li"/>
        <w:numPr>
          <w:ilvl w:val="0"/>
          <w:numId w:val="1"/>
        </w:numPr>
        <w:spacing w:before="30"/>
        <w:ind w:left="375" w:hanging="183"/>
        <w:rPr>
          <w:rFonts w:ascii="Calibri" w:eastAsia="Calibri" w:hAnsi="Calibri" w:cs="Calibri"/>
          <w:sz w:val="18"/>
          <w:szCs w:val="18"/>
        </w:rPr>
      </w:pPr>
      <w:r>
        <w:rPr>
          <w:rFonts w:ascii="Calibri" w:eastAsia="Calibri" w:hAnsi="Calibri" w:cs="Calibri"/>
          <w:sz w:val="18"/>
          <w:szCs w:val="18"/>
        </w:rPr>
        <w:t>Métiers de bouche</w:t>
      </w:r>
    </w:p>
    <w:p w14:paraId="36457D0E" w14:textId="77777777" w:rsidR="009D7E75" w:rsidRDefault="00000000">
      <w:pPr>
        <w:pStyle w:val="li"/>
        <w:numPr>
          <w:ilvl w:val="0"/>
          <w:numId w:val="1"/>
        </w:numPr>
        <w:ind w:left="375" w:hanging="183"/>
        <w:rPr>
          <w:rFonts w:ascii="Calibri" w:eastAsia="Calibri" w:hAnsi="Calibri" w:cs="Calibri"/>
          <w:sz w:val="18"/>
          <w:szCs w:val="18"/>
        </w:rPr>
      </w:pPr>
      <w:r>
        <w:rPr>
          <w:rFonts w:ascii="Calibri" w:eastAsia="Calibri" w:hAnsi="Calibri" w:cs="Calibri"/>
          <w:sz w:val="18"/>
          <w:szCs w:val="18"/>
        </w:rPr>
        <w:t>Professionnels de la restauration</w:t>
      </w:r>
    </w:p>
    <w:p w14:paraId="22DB49F2" w14:textId="77777777" w:rsidR="009D7E75" w:rsidRDefault="00000000">
      <w:pPr>
        <w:pStyle w:val="li"/>
        <w:numPr>
          <w:ilvl w:val="0"/>
          <w:numId w:val="1"/>
        </w:numPr>
        <w:spacing w:after="30"/>
        <w:ind w:left="375" w:hanging="183"/>
        <w:rPr>
          <w:rFonts w:ascii="Calibri" w:eastAsia="Calibri" w:hAnsi="Calibri" w:cs="Calibri"/>
          <w:sz w:val="18"/>
          <w:szCs w:val="18"/>
        </w:rPr>
      </w:pPr>
      <w:r>
        <w:rPr>
          <w:rFonts w:ascii="Calibri" w:eastAsia="Calibri" w:hAnsi="Calibri" w:cs="Calibri"/>
          <w:sz w:val="18"/>
          <w:szCs w:val="18"/>
        </w:rPr>
        <w:t>Personnes travaillant dans le secteur alimentaire</w:t>
      </w:r>
    </w:p>
    <w:p w14:paraId="51B083CF" w14:textId="77777777" w:rsidR="009D7E75" w:rsidRDefault="00000000">
      <w:pPr>
        <w:pStyle w:val="p"/>
        <w:spacing w:before="30" w:after="30"/>
        <w:rPr>
          <w:rFonts w:ascii="Calibri" w:eastAsia="Calibri" w:hAnsi="Calibri" w:cs="Calibri"/>
          <w:sz w:val="18"/>
          <w:szCs w:val="18"/>
        </w:rPr>
      </w:pPr>
      <w:r>
        <w:rPr>
          <w:rFonts w:ascii="Calibri" w:eastAsia="Calibri" w:hAnsi="Calibri" w:cs="Calibri"/>
          <w:sz w:val="18"/>
          <w:szCs w:val="18"/>
        </w:rPr>
        <w:t> </w:t>
      </w:r>
    </w:p>
    <w:p w14:paraId="7BBD6D32" w14:textId="77777777" w:rsidR="009D7E75" w:rsidRDefault="00000000">
      <w:pPr>
        <w:pStyle w:val="p"/>
        <w:spacing w:before="15" w:after="30"/>
        <w:rPr>
          <w:rFonts w:ascii="Calibri" w:eastAsia="Calibri" w:hAnsi="Calibri" w:cs="Calibri"/>
          <w:sz w:val="18"/>
          <w:szCs w:val="18"/>
        </w:rPr>
      </w:pPr>
      <w:r>
        <w:rPr>
          <w:rFonts w:ascii="Calibri" w:eastAsia="Calibri" w:hAnsi="Calibri" w:cs="Calibri"/>
          <w:b/>
          <w:bCs/>
          <w:sz w:val="18"/>
          <w:szCs w:val="18"/>
        </w:rPr>
        <w:t>Prérequis</w:t>
      </w:r>
    </w:p>
    <w:p w14:paraId="2D12FE91" w14:textId="77777777" w:rsidR="009D7E75" w:rsidRDefault="00000000">
      <w:pPr>
        <w:pStyle w:val="li"/>
        <w:numPr>
          <w:ilvl w:val="0"/>
          <w:numId w:val="2"/>
        </w:numPr>
        <w:spacing w:before="30" w:after="30"/>
        <w:ind w:left="375" w:hanging="183"/>
        <w:rPr>
          <w:rFonts w:ascii="Calibri" w:eastAsia="Calibri" w:hAnsi="Calibri" w:cs="Calibri"/>
          <w:sz w:val="18"/>
          <w:szCs w:val="18"/>
        </w:rPr>
      </w:pPr>
      <w:r>
        <w:rPr>
          <w:rFonts w:ascii="Calibri" w:eastAsia="Calibri" w:hAnsi="Calibri" w:cs="Calibri"/>
          <w:sz w:val="18"/>
          <w:szCs w:val="18"/>
        </w:rPr>
        <w:t>Aucun</w:t>
      </w:r>
    </w:p>
    <w:p w14:paraId="4CBCCDA0" w14:textId="77777777" w:rsidR="009D7E75" w:rsidRDefault="00000000">
      <w:pPr>
        <w:pStyle w:val="p"/>
        <w:spacing w:before="30" w:after="30"/>
        <w:rPr>
          <w:rFonts w:ascii="Calibri" w:eastAsia="Calibri" w:hAnsi="Calibri" w:cs="Calibri"/>
          <w:sz w:val="18"/>
          <w:szCs w:val="18"/>
        </w:rPr>
      </w:pPr>
      <w:r>
        <w:rPr>
          <w:rFonts w:ascii="Calibri" w:eastAsia="Calibri" w:hAnsi="Calibri" w:cs="Calibri"/>
          <w:sz w:val="18"/>
          <w:szCs w:val="18"/>
        </w:rPr>
        <w:t> </w:t>
      </w:r>
    </w:p>
    <w:p w14:paraId="022961E0" w14:textId="77777777" w:rsidR="009D7E75" w:rsidRDefault="00000000">
      <w:pPr>
        <w:pStyle w:val="p"/>
        <w:spacing w:before="15" w:after="30"/>
        <w:rPr>
          <w:rFonts w:ascii="Calibri" w:eastAsia="Calibri" w:hAnsi="Calibri" w:cs="Calibri"/>
          <w:sz w:val="18"/>
          <w:szCs w:val="18"/>
        </w:rPr>
      </w:pPr>
      <w:r>
        <w:rPr>
          <w:rFonts w:ascii="Calibri" w:eastAsia="Calibri" w:hAnsi="Calibri" w:cs="Calibri"/>
          <w:b/>
          <w:bCs/>
          <w:sz w:val="18"/>
          <w:szCs w:val="18"/>
        </w:rPr>
        <w:t>Accessibilité et délais d'accès</w:t>
      </w:r>
    </w:p>
    <w:p w14:paraId="089C6D53" w14:textId="77777777" w:rsidR="009D7E75" w:rsidRDefault="00000000">
      <w:pPr>
        <w:pStyle w:val="p"/>
        <w:spacing w:before="15" w:after="30"/>
        <w:rPr>
          <w:rFonts w:ascii="Calibri" w:eastAsia="Calibri" w:hAnsi="Calibri" w:cs="Calibri"/>
          <w:sz w:val="18"/>
          <w:szCs w:val="18"/>
        </w:rPr>
      </w:pPr>
      <w:r>
        <w:rPr>
          <w:rFonts w:ascii="Calibri" w:eastAsia="Calibri" w:hAnsi="Calibri" w:cs="Calibri"/>
          <w:sz w:val="18"/>
          <w:szCs w:val="18"/>
        </w:rPr>
        <w:t>Accessibilité :</w:t>
      </w:r>
    </w:p>
    <w:p w14:paraId="741ABD4D" w14:textId="77777777" w:rsidR="009D7E75" w:rsidRDefault="00000000">
      <w:pPr>
        <w:pStyle w:val="p"/>
        <w:spacing w:before="15" w:after="30"/>
        <w:rPr>
          <w:rFonts w:ascii="Calibri" w:eastAsia="Calibri" w:hAnsi="Calibri" w:cs="Calibri"/>
          <w:sz w:val="18"/>
          <w:szCs w:val="18"/>
        </w:rPr>
      </w:pPr>
      <w:r>
        <w:rPr>
          <w:rStyle w:val="tag"/>
          <w:rFonts w:ascii="Calibri" w:eastAsia="Calibri" w:hAnsi="Calibri" w:cs="Calibri"/>
          <w:sz w:val="18"/>
          <w:szCs w:val="18"/>
        </w:rPr>
        <w:t>Notre équipe est à votre écoute pour identifier les aménagements / aides humaines adaptés à votre situation. N'hésitez à nous faire part de vos contraintes lors de nos 1ers échanges ou contacter notre référent handicap : formation@le96-tiers-lieu.fr</w:t>
      </w:r>
    </w:p>
    <w:p w14:paraId="40DD33FD" w14:textId="77777777" w:rsidR="009D7E75" w:rsidRDefault="00000000">
      <w:pPr>
        <w:pStyle w:val="p"/>
        <w:spacing w:before="15" w:after="30"/>
        <w:rPr>
          <w:rFonts w:ascii="Calibri" w:eastAsia="Calibri" w:hAnsi="Calibri" w:cs="Calibri"/>
          <w:sz w:val="18"/>
          <w:szCs w:val="18"/>
        </w:rPr>
      </w:pPr>
      <w:r>
        <w:rPr>
          <w:rFonts w:ascii="Calibri" w:eastAsia="Calibri" w:hAnsi="Calibri" w:cs="Calibri"/>
          <w:sz w:val="18"/>
          <w:szCs w:val="18"/>
        </w:rPr>
        <w:t>Délais d'accès :</w:t>
      </w:r>
    </w:p>
    <w:p w14:paraId="012059BD" w14:textId="77777777" w:rsidR="009D7E75" w:rsidRDefault="00000000">
      <w:pPr>
        <w:pStyle w:val="p"/>
        <w:spacing w:before="15" w:after="30"/>
        <w:rPr>
          <w:rFonts w:ascii="Calibri" w:eastAsia="Calibri" w:hAnsi="Calibri" w:cs="Calibri"/>
          <w:sz w:val="18"/>
          <w:szCs w:val="18"/>
        </w:rPr>
      </w:pPr>
      <w:r>
        <w:rPr>
          <w:rStyle w:val="tag"/>
          <w:rFonts w:ascii="Calibri" w:eastAsia="Calibri" w:hAnsi="Calibri" w:cs="Calibri"/>
          <w:sz w:val="18"/>
          <w:szCs w:val="18"/>
        </w:rPr>
        <w:t>11 jours</w:t>
      </w:r>
    </w:p>
    <w:p w14:paraId="511F5F8E" w14:textId="77777777" w:rsidR="009D7E75" w:rsidRDefault="00000000">
      <w:pPr>
        <w:pStyle w:val="Titre1"/>
        <w:keepNext w:val="0"/>
        <w:spacing w:before="150" w:after="75"/>
        <w:rPr>
          <w:rFonts w:ascii="Calibri" w:eastAsia="Calibri" w:hAnsi="Calibri" w:cs="Calibri"/>
          <w:sz w:val="28"/>
          <w:szCs w:val="28"/>
        </w:rPr>
      </w:pPr>
      <w:r>
        <w:rPr>
          <w:rFonts w:ascii="Calibri" w:eastAsia="Calibri" w:hAnsi="Calibri" w:cs="Calibri"/>
          <w:kern w:val="36"/>
          <w:sz w:val="28"/>
          <w:szCs w:val="28"/>
        </w:rPr>
        <w:t> </w:t>
      </w:r>
    </w:p>
    <w:tbl>
      <w:tblPr>
        <w:tblStyle w:val="table"/>
        <w:tblW w:w="5000" w:type="pct"/>
        <w:tblInd w:w="80" w:type="dxa"/>
        <w:tblCellMar>
          <w:top w:w="75" w:type="dxa"/>
          <w:left w:w="75" w:type="dxa"/>
          <w:bottom w:w="75" w:type="dxa"/>
          <w:right w:w="75" w:type="dxa"/>
        </w:tblCellMar>
        <w:tblLook w:val="05E0" w:firstRow="1" w:lastRow="1" w:firstColumn="1" w:lastColumn="1" w:noHBand="0" w:noVBand="1"/>
      </w:tblPr>
      <w:tblGrid>
        <w:gridCol w:w="10658"/>
      </w:tblGrid>
      <w:tr w:rsidR="009D7E75" w14:paraId="4613655E" w14:textId="77777777">
        <w:tc>
          <w:tcPr>
            <w:tcW w:w="0" w:type="auto"/>
            <w:shd w:val="clear" w:color="auto" w:fill="EEEEEE"/>
            <w:tcMar>
              <w:top w:w="75" w:type="dxa"/>
              <w:left w:w="80" w:type="dxa"/>
              <w:bottom w:w="75" w:type="dxa"/>
              <w:right w:w="80" w:type="dxa"/>
            </w:tcMar>
            <w:vAlign w:val="center"/>
            <w:hideMark/>
          </w:tcPr>
          <w:p w14:paraId="3BA1B7C2" w14:textId="77777777" w:rsidR="009D7E75" w:rsidRDefault="00000000">
            <w:pPr>
              <w:rPr>
                <w:rFonts w:ascii="Calibri" w:eastAsia="Calibri" w:hAnsi="Calibri" w:cs="Calibri"/>
                <w:color w:val="000000"/>
              </w:rPr>
            </w:pPr>
            <w:r>
              <w:rPr>
                <w:rFonts w:ascii="Calibri" w:eastAsia="Calibri" w:hAnsi="Calibri" w:cs="Calibri"/>
                <w:b/>
                <w:bCs/>
                <w:color w:val="000000"/>
                <w:sz w:val="22"/>
                <w:szCs w:val="22"/>
              </w:rPr>
              <w:t>Objectifs pédagogiques</w:t>
            </w:r>
          </w:p>
        </w:tc>
      </w:tr>
    </w:tbl>
    <w:p w14:paraId="7124A375" w14:textId="77777777" w:rsidR="009D7E75"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259FB751" w14:textId="77777777" w:rsidR="009D7E75" w:rsidRDefault="00000000">
      <w:pPr>
        <w:pStyle w:val="li"/>
        <w:numPr>
          <w:ilvl w:val="0"/>
          <w:numId w:val="3"/>
        </w:numPr>
        <w:spacing w:before="30"/>
        <w:ind w:left="375" w:hanging="183"/>
        <w:rPr>
          <w:rFonts w:ascii="Calibri" w:eastAsia="Calibri" w:hAnsi="Calibri" w:cs="Calibri"/>
          <w:sz w:val="18"/>
          <w:szCs w:val="18"/>
        </w:rPr>
      </w:pPr>
      <w:r>
        <w:rPr>
          <w:rFonts w:ascii="Calibri" w:eastAsia="Calibri" w:hAnsi="Calibri" w:cs="Calibri"/>
          <w:sz w:val="18"/>
          <w:szCs w:val="18"/>
        </w:rPr>
        <w:t>Acquérir les capacités nécessaires pour organiser et gérer ses activités dans des conditions d'hygiène conformes aux attendus de la réglementation et permettant la satisfaction du client</w:t>
      </w:r>
    </w:p>
    <w:p w14:paraId="7B4862FB" w14:textId="77777777" w:rsidR="009D7E75" w:rsidRDefault="00000000">
      <w:pPr>
        <w:pStyle w:val="li"/>
        <w:numPr>
          <w:ilvl w:val="0"/>
          <w:numId w:val="3"/>
        </w:numPr>
        <w:ind w:left="375" w:hanging="183"/>
        <w:rPr>
          <w:rFonts w:ascii="Calibri" w:eastAsia="Calibri" w:hAnsi="Calibri" w:cs="Calibri"/>
          <w:sz w:val="18"/>
          <w:szCs w:val="18"/>
        </w:rPr>
      </w:pPr>
      <w:r>
        <w:rPr>
          <w:rFonts w:ascii="Calibri" w:eastAsia="Calibri" w:hAnsi="Calibri" w:cs="Calibri"/>
          <w:sz w:val="18"/>
          <w:szCs w:val="18"/>
        </w:rPr>
        <w:t>Identifier les grands principes de la réglementation en relation avec la restauration commerciale</w:t>
      </w:r>
    </w:p>
    <w:p w14:paraId="230A3F1B" w14:textId="77777777" w:rsidR="009D7E75" w:rsidRDefault="00000000">
      <w:pPr>
        <w:pStyle w:val="li"/>
        <w:numPr>
          <w:ilvl w:val="0"/>
          <w:numId w:val="3"/>
        </w:numPr>
        <w:spacing w:after="30"/>
        <w:ind w:left="375" w:hanging="183"/>
        <w:rPr>
          <w:rFonts w:ascii="Calibri" w:eastAsia="Calibri" w:hAnsi="Calibri" w:cs="Calibri"/>
          <w:sz w:val="18"/>
          <w:szCs w:val="18"/>
        </w:rPr>
      </w:pPr>
      <w:r>
        <w:rPr>
          <w:rFonts w:ascii="Calibri" w:eastAsia="Calibri" w:hAnsi="Calibri" w:cs="Calibri"/>
          <w:sz w:val="18"/>
          <w:szCs w:val="18"/>
        </w:rPr>
        <w:t>Mettre en œuvre les principes de l'hygiène en restauration commerciale</w:t>
      </w:r>
    </w:p>
    <w:p w14:paraId="5B23B577" w14:textId="77777777" w:rsidR="009D7E75" w:rsidRDefault="00000000">
      <w:pPr>
        <w:pStyle w:val="p"/>
        <w:spacing w:before="30" w:after="30"/>
        <w:rPr>
          <w:rFonts w:ascii="Calibri" w:eastAsia="Calibri" w:hAnsi="Calibri" w:cs="Calibri"/>
          <w:sz w:val="18"/>
          <w:szCs w:val="18"/>
        </w:rPr>
      </w:pPr>
      <w:r>
        <w:rPr>
          <w:rFonts w:ascii="Calibri" w:eastAsia="Calibri" w:hAnsi="Calibri" w:cs="Calibri"/>
          <w:sz w:val="18"/>
          <w:szCs w:val="18"/>
        </w:rPr>
        <w:t> </w:t>
      </w:r>
    </w:p>
    <w:tbl>
      <w:tblPr>
        <w:tblStyle w:val="table"/>
        <w:tblW w:w="5000" w:type="pct"/>
        <w:tblInd w:w="80" w:type="dxa"/>
        <w:tblCellMar>
          <w:top w:w="75" w:type="dxa"/>
          <w:left w:w="75" w:type="dxa"/>
          <w:bottom w:w="75" w:type="dxa"/>
          <w:right w:w="75" w:type="dxa"/>
        </w:tblCellMar>
        <w:tblLook w:val="05E0" w:firstRow="1" w:lastRow="1" w:firstColumn="1" w:lastColumn="1" w:noHBand="0" w:noVBand="1"/>
      </w:tblPr>
      <w:tblGrid>
        <w:gridCol w:w="10658"/>
      </w:tblGrid>
      <w:tr w:rsidR="009D7E75" w14:paraId="7B7FC132" w14:textId="77777777">
        <w:tc>
          <w:tcPr>
            <w:tcW w:w="0" w:type="auto"/>
            <w:shd w:val="clear" w:color="auto" w:fill="EEEEEE"/>
            <w:tcMar>
              <w:top w:w="75" w:type="dxa"/>
              <w:left w:w="80" w:type="dxa"/>
              <w:bottom w:w="75" w:type="dxa"/>
              <w:right w:w="80" w:type="dxa"/>
            </w:tcMar>
            <w:vAlign w:val="center"/>
            <w:hideMark/>
          </w:tcPr>
          <w:p w14:paraId="03F57B17" w14:textId="77777777" w:rsidR="009D7E75" w:rsidRDefault="00000000">
            <w:pPr>
              <w:rPr>
                <w:rFonts w:ascii="Calibri" w:eastAsia="Calibri" w:hAnsi="Calibri" w:cs="Calibri"/>
                <w:color w:val="000000"/>
              </w:rPr>
            </w:pPr>
            <w:r>
              <w:rPr>
                <w:rFonts w:ascii="Calibri" w:eastAsia="Calibri" w:hAnsi="Calibri" w:cs="Calibri"/>
                <w:b/>
                <w:bCs/>
                <w:color w:val="000000"/>
                <w:sz w:val="22"/>
                <w:szCs w:val="22"/>
              </w:rPr>
              <w:t>Contenu de la formation</w:t>
            </w:r>
          </w:p>
        </w:tc>
      </w:tr>
    </w:tbl>
    <w:p w14:paraId="6F23A2EE" w14:textId="77777777" w:rsidR="009D7E75"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452E89C2" w14:textId="77777777" w:rsidR="009D7E75" w:rsidRDefault="00000000">
      <w:pPr>
        <w:numPr>
          <w:ilvl w:val="0"/>
          <w:numId w:val="4"/>
        </w:numPr>
        <w:spacing w:before="30"/>
        <w:ind w:left="375" w:hanging="183"/>
        <w:rPr>
          <w:rFonts w:ascii="Calibri" w:eastAsia="Calibri" w:hAnsi="Calibri" w:cs="Calibri"/>
          <w:sz w:val="18"/>
          <w:szCs w:val="18"/>
        </w:rPr>
      </w:pPr>
      <w:r>
        <w:rPr>
          <w:rFonts w:ascii="Calibri" w:eastAsia="Calibri" w:hAnsi="Calibri" w:cs="Calibri"/>
          <w:sz w:val="18"/>
          <w:szCs w:val="18"/>
        </w:rPr>
        <w:t>A. - Référentiel de capacités :</w:t>
      </w:r>
    </w:p>
    <w:p w14:paraId="2567B6B6" w14:textId="77777777" w:rsidR="009D7E75" w:rsidRDefault="00000000">
      <w:pPr>
        <w:pStyle w:val="li"/>
        <w:numPr>
          <w:ilvl w:val="1"/>
          <w:numId w:val="4"/>
        </w:numPr>
        <w:ind w:left="1050" w:hanging="183"/>
        <w:rPr>
          <w:rFonts w:ascii="Calibri" w:eastAsia="Calibri" w:hAnsi="Calibri" w:cs="Calibri"/>
          <w:sz w:val="18"/>
          <w:szCs w:val="18"/>
        </w:rPr>
      </w:pPr>
      <w:r>
        <w:rPr>
          <w:rFonts w:ascii="Calibri" w:eastAsia="Calibri" w:hAnsi="Calibri" w:cs="Calibri"/>
          <w:sz w:val="18"/>
          <w:szCs w:val="18"/>
        </w:rPr>
        <w:lastRenderedPageBreak/>
        <w:t>1. Identifier les grands principes de la réglementation en relation avec la restauration commerciale : - identifier et répartir les responsabilités des opérateurs ; - connaître les obligations de résultat (quelques obligations de moyen) ; - connaître le contenu du plan de maîtrise sanitaire ; - connaître le paquet hygiène ; - connaître la nécessité des autocontrôles et de leur organisation ;</w:t>
      </w:r>
    </w:p>
    <w:p w14:paraId="16D938CA" w14:textId="77777777" w:rsidR="009D7E75" w:rsidRDefault="00000000">
      <w:pPr>
        <w:pStyle w:val="li"/>
        <w:numPr>
          <w:ilvl w:val="1"/>
          <w:numId w:val="4"/>
        </w:numPr>
        <w:spacing w:after="30"/>
        <w:ind w:left="1050" w:hanging="183"/>
        <w:rPr>
          <w:rFonts w:ascii="Calibri" w:eastAsia="Calibri" w:hAnsi="Calibri" w:cs="Calibri"/>
          <w:sz w:val="18"/>
          <w:szCs w:val="18"/>
        </w:rPr>
      </w:pPr>
      <w:r>
        <w:rPr>
          <w:rFonts w:ascii="Calibri" w:eastAsia="Calibri" w:hAnsi="Calibri" w:cs="Calibri"/>
          <w:sz w:val="18"/>
          <w:szCs w:val="18"/>
        </w:rPr>
        <w:t>2. Mettre en œuvre les principes de l'hygiène en restauration commerciale : - utiliser le guide de bonnes pratiques d'hygiène (GBPH) du secteur d'activité ; - organiser la production et le stockage des aliments dans les conditions d'hygiène voulues ; - mettre en place les mesures de prévention nécessaires ; - savoir identifier les déviances et prendre les mesures correctives adaptées</w:t>
      </w:r>
    </w:p>
    <w:p w14:paraId="26645A9A" w14:textId="77777777" w:rsidR="009D7E75" w:rsidRDefault="00000000">
      <w:pPr>
        <w:numPr>
          <w:ilvl w:val="0"/>
          <w:numId w:val="4"/>
        </w:numPr>
        <w:ind w:left="375" w:hanging="183"/>
        <w:rPr>
          <w:rFonts w:ascii="Calibri" w:eastAsia="Calibri" w:hAnsi="Calibri" w:cs="Calibri"/>
          <w:sz w:val="18"/>
          <w:szCs w:val="18"/>
        </w:rPr>
      </w:pPr>
      <w:r>
        <w:rPr>
          <w:rFonts w:ascii="Calibri" w:eastAsia="Calibri" w:hAnsi="Calibri" w:cs="Calibri"/>
          <w:sz w:val="18"/>
          <w:szCs w:val="18"/>
        </w:rPr>
        <w:t>B. - Référentiel de formation, savoirs associés :</w:t>
      </w:r>
    </w:p>
    <w:p w14:paraId="72F488C7" w14:textId="77777777" w:rsidR="009D7E75" w:rsidRDefault="00000000">
      <w:pPr>
        <w:pStyle w:val="li"/>
        <w:numPr>
          <w:ilvl w:val="1"/>
          <w:numId w:val="4"/>
        </w:numPr>
        <w:ind w:left="1050" w:hanging="183"/>
        <w:rPr>
          <w:rFonts w:ascii="Calibri" w:eastAsia="Calibri" w:hAnsi="Calibri" w:cs="Calibri"/>
          <w:sz w:val="18"/>
          <w:szCs w:val="18"/>
        </w:rPr>
      </w:pPr>
      <w:r>
        <w:rPr>
          <w:rFonts w:ascii="Calibri" w:eastAsia="Calibri" w:hAnsi="Calibri" w:cs="Calibri"/>
          <w:sz w:val="18"/>
          <w:szCs w:val="18"/>
        </w:rPr>
        <w:t>1. Aliments et risques pour le consommateur : 1.1. Les différents dangers : - dangers chimiques (détergents, désinfectants, nitrates…) ; - dangers physiques (corps étrangers…) ; - dangers allergènes ; - dangers biologiques ;</w:t>
      </w:r>
    </w:p>
    <w:p w14:paraId="2A303B65" w14:textId="77777777" w:rsidR="009D7E75" w:rsidRDefault="00000000">
      <w:pPr>
        <w:pStyle w:val="li"/>
        <w:numPr>
          <w:ilvl w:val="1"/>
          <w:numId w:val="4"/>
        </w:numPr>
        <w:ind w:left="1050" w:hanging="183"/>
        <w:rPr>
          <w:rFonts w:ascii="Calibri" w:eastAsia="Calibri" w:hAnsi="Calibri" w:cs="Calibri"/>
          <w:sz w:val="18"/>
          <w:szCs w:val="18"/>
        </w:rPr>
      </w:pPr>
      <w:r>
        <w:rPr>
          <w:rFonts w:ascii="Calibri" w:eastAsia="Calibri" w:hAnsi="Calibri" w:cs="Calibri"/>
          <w:sz w:val="18"/>
          <w:szCs w:val="18"/>
        </w:rPr>
        <w:t>1.2. Les dangers biologiques, y compris parasites : 1.2.1. Microbiologie des aliments : - le monde microbien (bactéries, virus, levures et moisissures) ; leurs toxines le cas échéant ; - le classement en utiles et nuisibles ; - les conditions de multiplication, de survie et de destruction des microorganismes ; - la répartition des micro-organismes dans les aliments ; - Les autres dangers biologiques (parasites) ;</w:t>
      </w:r>
    </w:p>
    <w:p w14:paraId="17636A56" w14:textId="77777777" w:rsidR="009D7E75" w:rsidRDefault="00000000">
      <w:pPr>
        <w:pStyle w:val="li"/>
        <w:numPr>
          <w:ilvl w:val="1"/>
          <w:numId w:val="4"/>
        </w:numPr>
        <w:ind w:left="1050" w:hanging="183"/>
        <w:rPr>
          <w:rFonts w:ascii="Calibri" w:eastAsia="Calibri" w:hAnsi="Calibri" w:cs="Calibri"/>
          <w:sz w:val="18"/>
          <w:szCs w:val="18"/>
        </w:rPr>
      </w:pPr>
      <w:r>
        <w:rPr>
          <w:rFonts w:ascii="Calibri" w:eastAsia="Calibri" w:hAnsi="Calibri" w:cs="Calibri"/>
          <w:sz w:val="18"/>
          <w:szCs w:val="18"/>
        </w:rPr>
        <w:t>1.2.2. Les dangers microbiologiques dans l'alimentation : - les principaux pathogènes d'origine alimentaire ; - les toxi-infections alimentaires collectives ; - les associations pathogènes/aliments ;</w:t>
      </w:r>
    </w:p>
    <w:p w14:paraId="5BF31425" w14:textId="77777777" w:rsidR="009D7E75" w:rsidRDefault="00000000">
      <w:pPr>
        <w:pStyle w:val="li"/>
        <w:numPr>
          <w:ilvl w:val="1"/>
          <w:numId w:val="4"/>
        </w:numPr>
        <w:ind w:left="1050" w:hanging="183"/>
        <w:rPr>
          <w:rFonts w:ascii="Calibri" w:eastAsia="Calibri" w:hAnsi="Calibri" w:cs="Calibri"/>
          <w:sz w:val="18"/>
          <w:szCs w:val="18"/>
        </w:rPr>
      </w:pPr>
      <w:r>
        <w:rPr>
          <w:rFonts w:ascii="Calibri" w:eastAsia="Calibri" w:hAnsi="Calibri" w:cs="Calibri"/>
          <w:sz w:val="18"/>
          <w:szCs w:val="18"/>
        </w:rPr>
        <w:t>1.3. Les mesures de maîtrise des dangers : - la qualité de la matière première ; - les conditions de préparation ; - la chaîne du froid et la chaîne du chaud ; - la séparation des activités dans l'espace ou dans le temps ; - l'hygiène des manipulations ; - les conditions de transport ; - l'entretien des locaux et du matériel (nettoyage et désinfection) ;</w:t>
      </w:r>
    </w:p>
    <w:p w14:paraId="1758C468" w14:textId="77777777" w:rsidR="009D7E75" w:rsidRDefault="00000000">
      <w:pPr>
        <w:pStyle w:val="li"/>
        <w:numPr>
          <w:ilvl w:val="1"/>
          <w:numId w:val="4"/>
        </w:numPr>
        <w:ind w:left="1050" w:hanging="183"/>
        <w:rPr>
          <w:rFonts w:ascii="Calibri" w:eastAsia="Calibri" w:hAnsi="Calibri" w:cs="Calibri"/>
          <w:sz w:val="18"/>
          <w:szCs w:val="18"/>
        </w:rPr>
      </w:pPr>
      <w:r>
        <w:rPr>
          <w:rFonts w:ascii="Calibri" w:eastAsia="Calibri" w:hAnsi="Calibri" w:cs="Calibri"/>
          <w:sz w:val="18"/>
          <w:szCs w:val="18"/>
        </w:rPr>
        <w:t>2. Les fondamentaux de la réglementation communautaire et nationale (ciblée restauration commerciale) : 2.1. Notions de déclaration, agrément, dérogation à l'obligation d'agrément. (</w:t>
      </w:r>
      <w:proofErr w:type="spellStart"/>
      <w:r>
        <w:rPr>
          <w:rFonts w:ascii="Calibri" w:eastAsia="Calibri" w:hAnsi="Calibri" w:cs="Calibri"/>
          <w:sz w:val="18"/>
          <w:szCs w:val="18"/>
        </w:rPr>
        <w:t>cerfas</w:t>
      </w:r>
      <w:proofErr w:type="spellEnd"/>
      <w:r>
        <w:rPr>
          <w:rFonts w:ascii="Calibri" w:eastAsia="Calibri" w:hAnsi="Calibri" w:cs="Calibri"/>
          <w:sz w:val="18"/>
          <w:szCs w:val="18"/>
        </w:rPr>
        <w:t xml:space="preserve"> 13984 et 13982) ; 2.2. L'hygiène des denrées alimentaires (réglementation communautaire et nationale en vigueur) : - principes de base du paquet hygiène ; - la traçabilité et la gestion des non-conformités ; dont l'article L. 201-7 du code rural et de la pêche maritime ; - les bonnes pratiques d'hygiène (BPH) et les procédures fondées sur le Hazard </w:t>
      </w:r>
      <w:proofErr w:type="spellStart"/>
      <w:r>
        <w:rPr>
          <w:rFonts w:ascii="Calibri" w:eastAsia="Calibri" w:hAnsi="Calibri" w:cs="Calibri"/>
          <w:sz w:val="18"/>
          <w:szCs w:val="18"/>
        </w:rPr>
        <w:t>Analysis</w:t>
      </w:r>
      <w:proofErr w:type="spellEnd"/>
      <w:r>
        <w:rPr>
          <w:rFonts w:ascii="Calibri" w:eastAsia="Calibri" w:hAnsi="Calibri" w:cs="Calibri"/>
          <w:sz w:val="18"/>
          <w:szCs w:val="18"/>
        </w:rPr>
        <w:t xml:space="preserve"> Critical Control Point (HACCP) ;</w:t>
      </w:r>
    </w:p>
    <w:p w14:paraId="43739203" w14:textId="77777777" w:rsidR="009D7E75" w:rsidRDefault="00000000">
      <w:pPr>
        <w:pStyle w:val="li"/>
        <w:numPr>
          <w:ilvl w:val="1"/>
          <w:numId w:val="4"/>
        </w:numPr>
        <w:ind w:left="1050" w:hanging="183"/>
        <w:rPr>
          <w:rFonts w:ascii="Calibri" w:eastAsia="Calibri" w:hAnsi="Calibri" w:cs="Calibri"/>
          <w:sz w:val="18"/>
          <w:szCs w:val="18"/>
        </w:rPr>
      </w:pPr>
      <w:r>
        <w:rPr>
          <w:rFonts w:ascii="Calibri" w:eastAsia="Calibri" w:hAnsi="Calibri" w:cs="Calibri"/>
          <w:sz w:val="18"/>
          <w:szCs w:val="18"/>
        </w:rPr>
        <w:t>2.3. Les arrêtés en vigueur relatifs aux règles sanitaires applicables aux activités de commerce de détail. Articles R. 412-12 à R. 412-14 du code de la consommation ; 2.4. Les contrôles officiels : - direction départementale en charge de la protection des populations, agence régionale de santé ; - les organismes délégataires accrédités en charge du contrôle officiel des établissements de remise directe et les relations avec les directions départementales en charge de la protection des populations (</w:t>
      </w:r>
      <w:proofErr w:type="spellStart"/>
      <w:r>
        <w:rPr>
          <w:rFonts w:ascii="Calibri" w:eastAsia="Calibri" w:hAnsi="Calibri" w:cs="Calibri"/>
          <w:sz w:val="18"/>
          <w:szCs w:val="18"/>
        </w:rPr>
        <w:t>DDecPP</w:t>
      </w:r>
      <w:proofErr w:type="spellEnd"/>
      <w:r>
        <w:rPr>
          <w:rFonts w:ascii="Calibri" w:eastAsia="Calibri" w:hAnsi="Calibri" w:cs="Calibri"/>
          <w:sz w:val="18"/>
          <w:szCs w:val="18"/>
        </w:rPr>
        <w:t xml:space="preserve">) ; - grilles de contrôle ; - suites du contrôle : rapport, saisie, procès-verbal, mise en demeure, fermeture… ; - </w:t>
      </w:r>
      <w:proofErr w:type="spellStart"/>
      <w:r>
        <w:rPr>
          <w:rFonts w:ascii="Calibri" w:eastAsia="Calibri" w:hAnsi="Calibri" w:cs="Calibri"/>
          <w:sz w:val="18"/>
          <w:szCs w:val="18"/>
        </w:rPr>
        <w:t>AlimConfiance</w:t>
      </w:r>
      <w:proofErr w:type="spellEnd"/>
      <w:r>
        <w:rPr>
          <w:rFonts w:ascii="Calibri" w:eastAsia="Calibri" w:hAnsi="Calibri" w:cs="Calibri"/>
          <w:sz w:val="18"/>
          <w:szCs w:val="18"/>
        </w:rPr>
        <w:t>, la mise en transparence des résultats des contrôles ; - analyser les risques liés à une insuffisance d'hygiène en restauration commerciale ; - connaître les risques de saisie, de procès-verbaux, d'amendes transactionnelles et de fermeture ; - connaître les risques de communication négative, de médiatisation et de perte de clientèle ;</w:t>
      </w:r>
    </w:p>
    <w:p w14:paraId="43B55AD3" w14:textId="77777777" w:rsidR="009D7E75" w:rsidRDefault="00000000">
      <w:pPr>
        <w:pStyle w:val="li"/>
        <w:numPr>
          <w:ilvl w:val="1"/>
          <w:numId w:val="4"/>
        </w:numPr>
        <w:ind w:left="1050" w:hanging="183"/>
        <w:rPr>
          <w:rFonts w:ascii="Calibri" w:eastAsia="Calibri" w:hAnsi="Calibri" w:cs="Calibri"/>
          <w:sz w:val="18"/>
          <w:szCs w:val="18"/>
        </w:rPr>
      </w:pPr>
      <w:r>
        <w:rPr>
          <w:rFonts w:ascii="Calibri" w:eastAsia="Calibri" w:hAnsi="Calibri" w:cs="Calibri"/>
          <w:sz w:val="18"/>
          <w:szCs w:val="18"/>
        </w:rPr>
        <w:t xml:space="preserve">3. Le plan de maîtrise sanitaire : La responsabilité de l'exploitant ; 3.1. Les bonnes pratiques d'hygiène (BPH) : - l'hygiène du personnel et des manipulations ; - le respect des températures de conservation, cuisson et refroidissement ; - les durées de vie (date limite de consommation, date de durabilité minimale) ; et leur validation ; - les procédures de congélation/décongélation ; - l'organisation, le rangement, la gestion des stocks ; - le plan de nettoyage désinfection ; - le plan de lutte contre les nuisibles ; - l'approvisionnement en eau ; - les contrôles à réception et à expédition ; - les procédures en lien avec la maîtrise de certains process en lien par typologie des dangers : parasitisme des produits de la pêche (sushis), </w:t>
      </w:r>
      <w:proofErr w:type="spellStart"/>
      <w:r>
        <w:rPr>
          <w:rFonts w:ascii="Calibri" w:eastAsia="Calibri" w:hAnsi="Calibri" w:cs="Calibri"/>
          <w:sz w:val="18"/>
          <w:szCs w:val="18"/>
        </w:rPr>
        <w:t>E.Coli</w:t>
      </w:r>
      <w:proofErr w:type="spellEnd"/>
      <w:r>
        <w:rPr>
          <w:rFonts w:ascii="Calibri" w:eastAsia="Calibri" w:hAnsi="Calibri" w:cs="Calibri"/>
          <w:sz w:val="18"/>
          <w:szCs w:val="18"/>
        </w:rPr>
        <w:t xml:space="preserve"> Escherichia coli entérohémorragiques (cuisson de la viande hachée pour les populations sensibles), le refroidissement rapide, </w:t>
      </w:r>
      <w:proofErr w:type="spellStart"/>
      <w:r>
        <w:rPr>
          <w:rFonts w:ascii="Calibri" w:eastAsia="Calibri" w:hAnsi="Calibri" w:cs="Calibri"/>
          <w:sz w:val="18"/>
          <w:szCs w:val="18"/>
        </w:rPr>
        <w:t>etc</w:t>
      </w:r>
      <w:proofErr w:type="spellEnd"/>
      <w:r>
        <w:rPr>
          <w:rFonts w:ascii="Calibri" w:eastAsia="Calibri" w:hAnsi="Calibri" w:cs="Calibri"/>
          <w:sz w:val="18"/>
          <w:szCs w:val="18"/>
        </w:rPr>
        <w:t xml:space="preserve"> ; - l'affichage des allergènes à déclaration obligatoire et l'origine des viandes ;</w:t>
      </w:r>
    </w:p>
    <w:p w14:paraId="1F6A3369" w14:textId="77777777" w:rsidR="009D7E75" w:rsidRDefault="00000000">
      <w:pPr>
        <w:pStyle w:val="li"/>
        <w:numPr>
          <w:ilvl w:val="1"/>
          <w:numId w:val="4"/>
        </w:numPr>
        <w:spacing w:after="30"/>
        <w:ind w:left="1050" w:hanging="183"/>
        <w:rPr>
          <w:rFonts w:ascii="Calibri" w:eastAsia="Calibri" w:hAnsi="Calibri" w:cs="Calibri"/>
          <w:sz w:val="18"/>
          <w:szCs w:val="18"/>
        </w:rPr>
      </w:pPr>
      <w:r>
        <w:rPr>
          <w:rFonts w:ascii="Calibri" w:eastAsia="Calibri" w:hAnsi="Calibri" w:cs="Calibri"/>
          <w:sz w:val="18"/>
          <w:szCs w:val="18"/>
        </w:rPr>
        <w:t>3.2. Les principes de l'HACCP ; 3.3. Les mesures de surveillance et de vérification (autocontrôles et enregistrements) tenant compte aussi du classement des denrées en produits prêts à manger ou non ; 3.4. Le GBPH du secteur d'activité spécifié, et les mesures spécifiques qu'il détaille ; 3.5. La traçabilité.</w:t>
      </w:r>
    </w:p>
    <w:p w14:paraId="4843060E" w14:textId="77777777" w:rsidR="009D7E75" w:rsidRDefault="00000000">
      <w:pPr>
        <w:pStyle w:val="p"/>
        <w:spacing w:before="30" w:after="30"/>
        <w:rPr>
          <w:rFonts w:ascii="Calibri" w:eastAsia="Calibri" w:hAnsi="Calibri" w:cs="Calibri"/>
          <w:sz w:val="18"/>
          <w:szCs w:val="18"/>
        </w:rPr>
      </w:pPr>
      <w:r>
        <w:rPr>
          <w:rFonts w:ascii="Calibri" w:eastAsia="Calibri" w:hAnsi="Calibri" w:cs="Calibri"/>
          <w:sz w:val="18"/>
          <w:szCs w:val="18"/>
        </w:rPr>
        <w:t> </w:t>
      </w:r>
    </w:p>
    <w:tbl>
      <w:tblPr>
        <w:tblStyle w:val="table"/>
        <w:tblW w:w="5000" w:type="pct"/>
        <w:tblInd w:w="80" w:type="dxa"/>
        <w:tblCellMar>
          <w:top w:w="75" w:type="dxa"/>
          <w:left w:w="75" w:type="dxa"/>
          <w:bottom w:w="75" w:type="dxa"/>
          <w:right w:w="75" w:type="dxa"/>
        </w:tblCellMar>
        <w:tblLook w:val="05E0" w:firstRow="1" w:lastRow="1" w:firstColumn="1" w:lastColumn="1" w:noHBand="0" w:noVBand="1"/>
      </w:tblPr>
      <w:tblGrid>
        <w:gridCol w:w="10658"/>
      </w:tblGrid>
      <w:tr w:rsidR="009D7E75" w14:paraId="5AC5C830" w14:textId="77777777">
        <w:tc>
          <w:tcPr>
            <w:tcW w:w="0" w:type="auto"/>
            <w:shd w:val="clear" w:color="auto" w:fill="EEEEEE"/>
            <w:tcMar>
              <w:top w:w="75" w:type="dxa"/>
              <w:left w:w="80" w:type="dxa"/>
              <w:bottom w:w="75" w:type="dxa"/>
              <w:right w:w="80" w:type="dxa"/>
            </w:tcMar>
            <w:vAlign w:val="center"/>
            <w:hideMark/>
          </w:tcPr>
          <w:p w14:paraId="4E4C28CB" w14:textId="77777777" w:rsidR="009D7E75" w:rsidRDefault="00000000">
            <w:pPr>
              <w:rPr>
                <w:rFonts w:ascii="Calibri" w:eastAsia="Calibri" w:hAnsi="Calibri" w:cs="Calibri"/>
                <w:color w:val="000000"/>
              </w:rPr>
            </w:pPr>
            <w:r>
              <w:rPr>
                <w:rFonts w:ascii="Calibri" w:eastAsia="Calibri" w:hAnsi="Calibri" w:cs="Calibri"/>
                <w:b/>
                <w:bCs/>
                <w:color w:val="000000"/>
                <w:sz w:val="22"/>
                <w:szCs w:val="22"/>
              </w:rPr>
              <w:t>Organisation de la formation</w:t>
            </w:r>
          </w:p>
        </w:tc>
      </w:tr>
    </w:tbl>
    <w:p w14:paraId="709DCE79" w14:textId="77777777" w:rsidR="009D7E75"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7106ED84" w14:textId="77777777" w:rsidR="009D7E75" w:rsidRDefault="00000000">
      <w:pPr>
        <w:pStyle w:val="p"/>
        <w:spacing w:before="15" w:after="30"/>
        <w:rPr>
          <w:rFonts w:ascii="Calibri" w:eastAsia="Calibri" w:hAnsi="Calibri" w:cs="Calibri"/>
          <w:sz w:val="18"/>
          <w:szCs w:val="18"/>
        </w:rPr>
      </w:pPr>
      <w:r>
        <w:rPr>
          <w:rFonts w:ascii="Calibri" w:eastAsia="Calibri" w:hAnsi="Calibri" w:cs="Calibri"/>
          <w:b/>
          <w:bCs/>
          <w:sz w:val="18"/>
          <w:szCs w:val="18"/>
        </w:rPr>
        <w:t>Équipe pédagogique</w:t>
      </w:r>
    </w:p>
    <w:p w14:paraId="31D2E102" w14:textId="77777777" w:rsidR="009D7E75" w:rsidRDefault="00000000">
      <w:pPr>
        <w:pStyle w:val="p"/>
        <w:spacing w:before="15"/>
        <w:rPr>
          <w:rFonts w:ascii="Calibri" w:eastAsia="Calibri" w:hAnsi="Calibri" w:cs="Calibri"/>
          <w:sz w:val="18"/>
          <w:szCs w:val="18"/>
        </w:rPr>
      </w:pPr>
      <w:r>
        <w:rPr>
          <w:rStyle w:val="tag"/>
          <w:rFonts w:ascii="Calibri" w:eastAsia="Calibri" w:hAnsi="Calibri" w:cs="Calibri"/>
          <w:sz w:val="18"/>
          <w:szCs w:val="18"/>
        </w:rPr>
        <w:t xml:space="preserve">Virginie </w:t>
      </w:r>
      <w:proofErr w:type="spellStart"/>
      <w:r>
        <w:rPr>
          <w:rStyle w:val="tag"/>
          <w:rFonts w:ascii="Calibri" w:eastAsia="Calibri" w:hAnsi="Calibri" w:cs="Calibri"/>
          <w:sz w:val="18"/>
          <w:szCs w:val="18"/>
        </w:rPr>
        <w:t>Madore</w:t>
      </w:r>
      <w:proofErr w:type="spellEnd"/>
      <w:r>
        <w:rPr>
          <w:rStyle w:val="tag"/>
          <w:rFonts w:ascii="Calibri" w:eastAsia="Calibri" w:hAnsi="Calibri" w:cs="Calibri"/>
          <w:sz w:val="18"/>
          <w:szCs w:val="18"/>
        </w:rPr>
        <w:t xml:space="preserve"> est salariée formatrice et animatrice du </w:t>
      </w:r>
      <w:proofErr w:type="spellStart"/>
      <w:r>
        <w:rPr>
          <w:rStyle w:val="tag"/>
          <w:rFonts w:ascii="Calibri" w:eastAsia="Calibri" w:hAnsi="Calibri" w:cs="Calibri"/>
          <w:sz w:val="18"/>
          <w:szCs w:val="18"/>
        </w:rPr>
        <w:t>FoodLab</w:t>
      </w:r>
      <w:proofErr w:type="spellEnd"/>
      <w:r>
        <w:rPr>
          <w:rStyle w:val="tag"/>
          <w:rFonts w:ascii="Calibri" w:eastAsia="Calibri" w:hAnsi="Calibri" w:cs="Calibri"/>
          <w:sz w:val="18"/>
          <w:szCs w:val="18"/>
        </w:rPr>
        <w:t xml:space="preserve"> au sein du 96 Tiers-Lieu. Son parcours atypique et riche en expériences témoigne de sa passion pour l'alimentation durable et alternative.</w:t>
      </w:r>
    </w:p>
    <w:p w14:paraId="020ECD8A" w14:textId="77777777" w:rsidR="009D7E75" w:rsidRDefault="00000000">
      <w:pPr>
        <w:rPr>
          <w:rStyle w:val="tag"/>
          <w:rFonts w:ascii="Calibri" w:eastAsia="Calibri" w:hAnsi="Calibri" w:cs="Calibri"/>
          <w:sz w:val="18"/>
          <w:szCs w:val="18"/>
        </w:rPr>
      </w:pPr>
      <w:r>
        <w:rPr>
          <w:rStyle w:val="tag"/>
          <w:rFonts w:ascii="Calibri" w:eastAsia="Calibri" w:hAnsi="Calibri" w:cs="Calibri"/>
          <w:sz w:val="18"/>
          <w:szCs w:val="18"/>
        </w:rPr>
        <w:t>Parcours Professionnel et Formation</w:t>
      </w:r>
    </w:p>
    <w:p w14:paraId="0CEFE95F" w14:textId="77777777" w:rsidR="009D7E75" w:rsidRDefault="009D7E75">
      <w:pPr>
        <w:rPr>
          <w:rStyle w:val="tag"/>
          <w:rFonts w:ascii="Calibri" w:eastAsia="Calibri" w:hAnsi="Calibri" w:cs="Calibri"/>
          <w:sz w:val="18"/>
          <w:szCs w:val="18"/>
        </w:rPr>
      </w:pPr>
    </w:p>
    <w:p w14:paraId="6AD8AADE" w14:textId="77777777" w:rsidR="009D7E75" w:rsidRDefault="00000000">
      <w:pPr>
        <w:rPr>
          <w:rStyle w:val="tag"/>
          <w:rFonts w:ascii="Calibri" w:eastAsia="Calibri" w:hAnsi="Calibri" w:cs="Calibri"/>
          <w:sz w:val="18"/>
          <w:szCs w:val="18"/>
        </w:rPr>
      </w:pPr>
      <w:r>
        <w:rPr>
          <w:rStyle w:val="tag"/>
          <w:rFonts w:ascii="Calibri" w:eastAsia="Calibri" w:hAnsi="Calibri" w:cs="Calibri"/>
          <w:sz w:val="18"/>
          <w:szCs w:val="18"/>
        </w:rPr>
        <w:t>Après des études en Droit et Sciences Politiques, Virginie a entamé une première partie de carrière dans les Ressources Humaines. Au bout de neuf ans de salariat, elle décide de suivre sa passion et de se reconvertir dans la pâtisserie et la cuisine végétarienne. En 2020, elle obtient son CAP Pâtissier, marquant le début d'une nouvelle aventure professionnelle.</w:t>
      </w:r>
    </w:p>
    <w:p w14:paraId="151FF0D1" w14:textId="77777777" w:rsidR="009D7E75" w:rsidRDefault="00000000">
      <w:pPr>
        <w:rPr>
          <w:rStyle w:val="tag"/>
          <w:rFonts w:ascii="Calibri" w:eastAsia="Calibri" w:hAnsi="Calibri" w:cs="Calibri"/>
          <w:sz w:val="18"/>
          <w:szCs w:val="18"/>
        </w:rPr>
      </w:pPr>
      <w:r>
        <w:rPr>
          <w:rStyle w:val="tag"/>
          <w:rFonts w:ascii="Calibri" w:eastAsia="Calibri" w:hAnsi="Calibri" w:cs="Calibri"/>
          <w:sz w:val="18"/>
          <w:szCs w:val="18"/>
        </w:rPr>
        <w:t>Engagement pour l'Alimentation Durable</w:t>
      </w:r>
    </w:p>
    <w:p w14:paraId="056634F5" w14:textId="77777777" w:rsidR="009D7E75" w:rsidRDefault="009D7E75">
      <w:pPr>
        <w:rPr>
          <w:rStyle w:val="tag"/>
          <w:rFonts w:ascii="Calibri" w:eastAsia="Calibri" w:hAnsi="Calibri" w:cs="Calibri"/>
          <w:sz w:val="18"/>
          <w:szCs w:val="18"/>
        </w:rPr>
      </w:pPr>
    </w:p>
    <w:p w14:paraId="3D0A42DE" w14:textId="77777777" w:rsidR="009D7E75" w:rsidRDefault="00000000">
      <w:pPr>
        <w:rPr>
          <w:rStyle w:val="tag"/>
          <w:rFonts w:ascii="Calibri" w:eastAsia="Calibri" w:hAnsi="Calibri" w:cs="Calibri"/>
          <w:sz w:val="18"/>
          <w:szCs w:val="18"/>
        </w:rPr>
      </w:pPr>
      <w:r>
        <w:rPr>
          <w:rStyle w:val="tag"/>
          <w:rFonts w:ascii="Calibri" w:eastAsia="Calibri" w:hAnsi="Calibri" w:cs="Calibri"/>
          <w:sz w:val="18"/>
          <w:szCs w:val="18"/>
        </w:rPr>
        <w:t>Virginie est profondément passionnée par l'alimentation durable, les produits locaux et de saison. Elle a commencé sa nouvelle carrière en cuisinant des plats traiteurs et des gâteaux de voyage pour une épicerie vrac et zéro déchet. Par la suite, elle a travaillé dans un restaurant lyonnais où elle préparait des plats et des pâtisseries végétales. Avant de rejoindre Le 96, elle a également animé des ateliers culinaires pour des salariés et des particuliers, partageant son savoir-faire et sa passion.</w:t>
      </w:r>
    </w:p>
    <w:p w14:paraId="4DB40A67" w14:textId="77777777" w:rsidR="009D7E75" w:rsidRDefault="00000000">
      <w:pPr>
        <w:rPr>
          <w:rStyle w:val="tag"/>
          <w:rFonts w:ascii="Calibri" w:eastAsia="Calibri" w:hAnsi="Calibri" w:cs="Calibri"/>
          <w:sz w:val="18"/>
          <w:szCs w:val="18"/>
        </w:rPr>
      </w:pPr>
      <w:r>
        <w:rPr>
          <w:rStyle w:val="tag"/>
          <w:rFonts w:ascii="Calibri" w:eastAsia="Calibri" w:hAnsi="Calibri" w:cs="Calibri"/>
          <w:sz w:val="18"/>
          <w:szCs w:val="18"/>
        </w:rPr>
        <w:t>Rencontre avec Le 96 Tiers-Lieu</w:t>
      </w:r>
    </w:p>
    <w:p w14:paraId="0EFFDD66" w14:textId="77777777" w:rsidR="009D7E75" w:rsidRDefault="009D7E75">
      <w:pPr>
        <w:rPr>
          <w:rStyle w:val="tag"/>
          <w:rFonts w:ascii="Calibri" w:eastAsia="Calibri" w:hAnsi="Calibri" w:cs="Calibri"/>
          <w:sz w:val="18"/>
          <w:szCs w:val="18"/>
        </w:rPr>
      </w:pPr>
    </w:p>
    <w:p w14:paraId="08DD4C94" w14:textId="77777777" w:rsidR="009D7E75" w:rsidRDefault="00000000">
      <w:pPr>
        <w:rPr>
          <w:rStyle w:val="tag"/>
          <w:rFonts w:ascii="Calibri" w:eastAsia="Calibri" w:hAnsi="Calibri" w:cs="Calibri"/>
          <w:sz w:val="18"/>
          <w:szCs w:val="18"/>
        </w:rPr>
      </w:pPr>
      <w:r>
        <w:rPr>
          <w:rStyle w:val="tag"/>
          <w:rFonts w:ascii="Calibri" w:eastAsia="Calibri" w:hAnsi="Calibri" w:cs="Calibri"/>
          <w:sz w:val="18"/>
          <w:szCs w:val="18"/>
        </w:rPr>
        <w:t>La rencontre de Virginie avec une partie de l'équipe du 96 Tiers-Lieu fin 2023, lors d'un événement dans un tiers-lieu lyonnais sur le thème de la formation, a été déterminante. Cette rencontre a marqué le début d'une aventure humaine joyeuse et pleine d'émulation.</w:t>
      </w:r>
    </w:p>
    <w:p w14:paraId="2CCF77EC" w14:textId="77777777" w:rsidR="009D7E75" w:rsidRDefault="00000000">
      <w:pPr>
        <w:rPr>
          <w:rStyle w:val="tag"/>
          <w:rFonts w:ascii="Calibri" w:eastAsia="Calibri" w:hAnsi="Calibri" w:cs="Calibri"/>
          <w:sz w:val="18"/>
          <w:szCs w:val="18"/>
        </w:rPr>
      </w:pPr>
      <w:r>
        <w:rPr>
          <w:rStyle w:val="tag"/>
          <w:rFonts w:ascii="Calibri" w:eastAsia="Calibri" w:hAnsi="Calibri" w:cs="Calibri"/>
          <w:sz w:val="18"/>
          <w:szCs w:val="18"/>
        </w:rPr>
        <w:t>Formation et Compétences</w:t>
      </w:r>
    </w:p>
    <w:p w14:paraId="2E386E61" w14:textId="77777777" w:rsidR="009D7E75" w:rsidRDefault="009D7E75">
      <w:pPr>
        <w:rPr>
          <w:rStyle w:val="tag"/>
          <w:rFonts w:ascii="Calibri" w:eastAsia="Calibri" w:hAnsi="Calibri" w:cs="Calibri"/>
          <w:sz w:val="18"/>
          <w:szCs w:val="18"/>
        </w:rPr>
      </w:pPr>
    </w:p>
    <w:p w14:paraId="45EF4A51" w14:textId="77777777" w:rsidR="009D7E75" w:rsidRDefault="00000000">
      <w:pPr>
        <w:rPr>
          <w:rStyle w:val="tag"/>
          <w:rFonts w:ascii="Calibri" w:eastAsia="Calibri" w:hAnsi="Calibri" w:cs="Calibri"/>
          <w:sz w:val="18"/>
          <w:szCs w:val="18"/>
        </w:rPr>
      </w:pPr>
      <w:r>
        <w:rPr>
          <w:rStyle w:val="tag"/>
          <w:rFonts w:ascii="Calibri" w:eastAsia="Calibri" w:hAnsi="Calibri" w:cs="Calibri"/>
          <w:sz w:val="18"/>
          <w:szCs w:val="18"/>
        </w:rPr>
        <w:t>Depuis son arrivée au 96, Virginie a enrichi ses compétences par plusieurs formations. Elle est désormais formatrice pour adultes, formatrice et auditrice en hygiène et sécurité alimentaire, et référente handicap. Son engagement et sa polyvalence contribuent grandement à la dynamique et au succès des initiatives du 96 Tiers-Lieu.</w:t>
      </w:r>
    </w:p>
    <w:p w14:paraId="0802DF6B" w14:textId="77777777" w:rsidR="009D7E75" w:rsidRDefault="009D7E75">
      <w:pPr>
        <w:rPr>
          <w:rStyle w:val="tag"/>
          <w:rFonts w:ascii="Calibri" w:eastAsia="Calibri" w:hAnsi="Calibri" w:cs="Calibri"/>
          <w:sz w:val="18"/>
          <w:szCs w:val="18"/>
        </w:rPr>
      </w:pPr>
    </w:p>
    <w:p w14:paraId="7141C51D" w14:textId="77777777" w:rsidR="009D7E75" w:rsidRDefault="00000000">
      <w:pPr>
        <w:spacing w:after="30"/>
        <w:rPr>
          <w:rStyle w:val="tag"/>
          <w:rFonts w:ascii="Calibri" w:eastAsia="Calibri" w:hAnsi="Calibri" w:cs="Calibri"/>
          <w:sz w:val="18"/>
          <w:szCs w:val="18"/>
        </w:rPr>
      </w:pPr>
      <w:r>
        <w:rPr>
          <w:rStyle w:val="tag"/>
          <w:rFonts w:ascii="Calibri" w:eastAsia="Calibri" w:hAnsi="Calibri" w:cs="Calibri"/>
          <w:sz w:val="18"/>
          <w:szCs w:val="18"/>
        </w:rPr>
        <w:t xml:space="preserve">Virginie </w:t>
      </w:r>
      <w:proofErr w:type="spellStart"/>
      <w:r>
        <w:rPr>
          <w:rStyle w:val="tag"/>
          <w:rFonts w:ascii="Calibri" w:eastAsia="Calibri" w:hAnsi="Calibri" w:cs="Calibri"/>
          <w:sz w:val="18"/>
          <w:szCs w:val="18"/>
        </w:rPr>
        <w:t>Madore</w:t>
      </w:r>
      <w:proofErr w:type="spellEnd"/>
      <w:r>
        <w:rPr>
          <w:rStyle w:val="tag"/>
          <w:rFonts w:ascii="Calibri" w:eastAsia="Calibri" w:hAnsi="Calibri" w:cs="Calibri"/>
          <w:sz w:val="18"/>
          <w:szCs w:val="18"/>
        </w:rPr>
        <w:t xml:space="preserve"> incarne parfaitement les valeurs de coopération, d'innovation et de durabilité prônées par Le 96. Son parcours inspirant et ses compétences variées font d'elle un atout précieux pour notre équipe et pour les participants de nos programmes de formation.</w:t>
      </w:r>
    </w:p>
    <w:p w14:paraId="0333E10D" w14:textId="77777777" w:rsidR="009D7E75"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784D5868" w14:textId="77777777" w:rsidR="009D7E75" w:rsidRDefault="00000000">
      <w:pPr>
        <w:pStyle w:val="p"/>
        <w:spacing w:before="15" w:after="30"/>
        <w:rPr>
          <w:rFonts w:ascii="Calibri" w:eastAsia="Calibri" w:hAnsi="Calibri" w:cs="Calibri"/>
          <w:sz w:val="18"/>
          <w:szCs w:val="18"/>
        </w:rPr>
      </w:pPr>
      <w:r>
        <w:rPr>
          <w:rFonts w:ascii="Calibri" w:eastAsia="Calibri" w:hAnsi="Calibri" w:cs="Calibri"/>
          <w:b/>
          <w:bCs/>
          <w:sz w:val="18"/>
          <w:szCs w:val="18"/>
        </w:rPr>
        <w:t>Ressources pédagogiques et techniques</w:t>
      </w:r>
    </w:p>
    <w:p w14:paraId="4A457FD3" w14:textId="77777777" w:rsidR="009D7E75" w:rsidRDefault="00000000">
      <w:pPr>
        <w:pStyle w:val="li"/>
        <w:numPr>
          <w:ilvl w:val="0"/>
          <w:numId w:val="5"/>
        </w:numPr>
        <w:spacing w:before="30" w:after="30"/>
        <w:ind w:left="375" w:hanging="183"/>
        <w:rPr>
          <w:rFonts w:ascii="Calibri" w:eastAsia="Calibri" w:hAnsi="Calibri" w:cs="Calibri"/>
          <w:sz w:val="18"/>
          <w:szCs w:val="18"/>
        </w:rPr>
      </w:pPr>
      <w:r>
        <w:rPr>
          <w:rFonts w:ascii="Calibri" w:eastAsia="Calibri" w:hAnsi="Calibri" w:cs="Calibri"/>
          <w:sz w:val="18"/>
          <w:szCs w:val="18"/>
        </w:rPr>
        <w:t xml:space="preserve">• Accueil des Stagiaires dans une salle dédiée à la formation, • Alternance de théorie, cas pratiques en salle de formation et sur plateau technique (sur place) • PowerPoint, ressources vidéo, enquêtes, </w:t>
      </w:r>
      <w:proofErr w:type="spellStart"/>
      <w:r>
        <w:rPr>
          <w:rFonts w:ascii="Calibri" w:eastAsia="Calibri" w:hAnsi="Calibri" w:cs="Calibri"/>
          <w:sz w:val="18"/>
          <w:szCs w:val="18"/>
        </w:rPr>
        <w:t>ludopédagogie</w:t>
      </w:r>
      <w:proofErr w:type="spellEnd"/>
      <w:r>
        <w:rPr>
          <w:rFonts w:ascii="Calibri" w:eastAsia="Calibri" w:hAnsi="Calibri" w:cs="Calibri"/>
          <w:sz w:val="18"/>
          <w:szCs w:val="18"/>
        </w:rPr>
        <w:t xml:space="preserve">, pédagogie active, livret de formation </w:t>
      </w:r>
    </w:p>
    <w:p w14:paraId="67459DBD" w14:textId="77777777" w:rsidR="009D7E75" w:rsidRDefault="00000000">
      <w:pPr>
        <w:pStyle w:val="p"/>
        <w:spacing w:before="30" w:after="30"/>
        <w:rPr>
          <w:rFonts w:ascii="Calibri" w:eastAsia="Calibri" w:hAnsi="Calibri" w:cs="Calibri"/>
          <w:sz w:val="18"/>
          <w:szCs w:val="18"/>
        </w:rPr>
      </w:pPr>
      <w:r>
        <w:rPr>
          <w:rFonts w:ascii="Calibri" w:eastAsia="Calibri" w:hAnsi="Calibri" w:cs="Calibri"/>
          <w:sz w:val="18"/>
          <w:szCs w:val="18"/>
        </w:rPr>
        <w:t> </w:t>
      </w:r>
    </w:p>
    <w:p w14:paraId="74C13E90" w14:textId="77777777" w:rsidR="009D7E75" w:rsidRDefault="00000000">
      <w:pPr>
        <w:pStyle w:val="p"/>
        <w:spacing w:before="15" w:after="30"/>
        <w:rPr>
          <w:rFonts w:ascii="Calibri" w:eastAsia="Calibri" w:hAnsi="Calibri" w:cs="Calibri"/>
          <w:sz w:val="18"/>
          <w:szCs w:val="18"/>
        </w:rPr>
      </w:pPr>
      <w:r>
        <w:rPr>
          <w:rFonts w:ascii="Calibri" w:eastAsia="Calibri" w:hAnsi="Calibri" w:cs="Calibri"/>
          <w:b/>
          <w:bCs/>
          <w:sz w:val="18"/>
          <w:szCs w:val="18"/>
        </w:rPr>
        <w:t>Dispositif de suivi de l'exécution de l'évaluation des résultats de la formation</w:t>
      </w:r>
    </w:p>
    <w:p w14:paraId="348A1186" w14:textId="77777777" w:rsidR="009D7E75" w:rsidRDefault="00000000">
      <w:pPr>
        <w:pStyle w:val="li"/>
        <w:numPr>
          <w:ilvl w:val="0"/>
          <w:numId w:val="6"/>
        </w:numPr>
        <w:spacing w:before="30" w:after="30"/>
        <w:ind w:left="375" w:hanging="183"/>
        <w:rPr>
          <w:rFonts w:ascii="Calibri" w:eastAsia="Calibri" w:hAnsi="Calibri" w:cs="Calibri"/>
          <w:sz w:val="18"/>
          <w:szCs w:val="18"/>
        </w:rPr>
      </w:pPr>
      <w:r>
        <w:rPr>
          <w:rFonts w:ascii="Calibri" w:eastAsia="Calibri" w:hAnsi="Calibri" w:cs="Calibri"/>
          <w:sz w:val="18"/>
          <w:szCs w:val="18"/>
        </w:rPr>
        <w:t>QCM en entrée et fin de formation</w:t>
      </w:r>
    </w:p>
    <w:p w14:paraId="2FCF1B38" w14:textId="77777777" w:rsidR="009D7E75" w:rsidRDefault="00000000">
      <w:pPr>
        <w:pStyle w:val="p"/>
        <w:spacing w:before="30" w:after="30"/>
        <w:rPr>
          <w:rFonts w:ascii="Calibri" w:eastAsia="Calibri" w:hAnsi="Calibri" w:cs="Calibri"/>
          <w:sz w:val="18"/>
          <w:szCs w:val="18"/>
        </w:rPr>
      </w:pPr>
      <w:r>
        <w:rPr>
          <w:rFonts w:ascii="Calibri" w:eastAsia="Calibri" w:hAnsi="Calibri" w:cs="Calibri"/>
          <w:sz w:val="18"/>
          <w:szCs w:val="18"/>
        </w:rPr>
        <w:t> </w:t>
      </w:r>
    </w:p>
    <w:p w14:paraId="37540F82" w14:textId="77777777" w:rsidR="009D7E75" w:rsidRDefault="00000000">
      <w:pPr>
        <w:pStyle w:val="p"/>
        <w:spacing w:before="15" w:after="30"/>
        <w:rPr>
          <w:rFonts w:ascii="Calibri" w:eastAsia="Calibri" w:hAnsi="Calibri" w:cs="Calibri"/>
          <w:sz w:val="18"/>
          <w:szCs w:val="18"/>
        </w:rPr>
      </w:pPr>
      <w:r>
        <w:rPr>
          <w:rFonts w:ascii="Calibri" w:eastAsia="Calibri" w:hAnsi="Calibri" w:cs="Calibri"/>
          <w:b/>
          <w:bCs/>
          <w:sz w:val="18"/>
          <w:szCs w:val="18"/>
        </w:rPr>
        <w:t>Qualité et indicateurs de résultats </w:t>
      </w:r>
    </w:p>
    <w:p w14:paraId="2EE3B1BD" w14:textId="77777777" w:rsidR="009D7E75" w:rsidRDefault="00000000">
      <w:pPr>
        <w:pStyle w:val="p"/>
        <w:spacing w:before="15" w:after="30"/>
        <w:rPr>
          <w:rFonts w:ascii="Calibri" w:eastAsia="Calibri" w:hAnsi="Calibri" w:cs="Calibri"/>
          <w:sz w:val="18"/>
          <w:szCs w:val="18"/>
        </w:rPr>
      </w:pPr>
      <w:r>
        <w:rPr>
          <w:rFonts w:ascii="Calibri" w:eastAsia="Calibri" w:hAnsi="Calibri" w:cs="Calibri"/>
          <w:sz w:val="18"/>
          <w:szCs w:val="18"/>
        </w:rPr>
        <w:t>Nos indicateurs sont collectés à l'issue de chaque parcours de formation. Nos statistiques seront mises à jour annuellement. Pour le moment il n'y a pas d'indicateur car il s'agit d'un nouveau parcours de formation.</w:t>
      </w:r>
    </w:p>
    <w:p w14:paraId="70266C62" w14:textId="77777777" w:rsidR="009D7E75"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0D18EBCF" w14:textId="77777777" w:rsidR="009D7E75"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101B0F96" w14:textId="77777777" w:rsidR="009D7E75"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7931A77C" w14:textId="77777777" w:rsidR="009D7E75"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00F33085" w14:textId="77777777" w:rsidR="00A77B3E" w:rsidRDefault="00A77B3E"/>
    <w:sectPr w:rsidR="00A77B3E" w:rsidSect="007C21FC">
      <w:headerReference w:type="default" r:id="rId7"/>
      <w:footerReference w:type="default" r:id="rId8"/>
      <w:headerReference w:type="first" r:id="rId9"/>
      <w:footerReference w:type="first" r:id="rId10"/>
      <w:pgSz w:w="11906" w:h="16838"/>
      <w:pgMar w:top="510" w:right="624" w:bottom="340" w:left="624" w:header="51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CF8B0" w14:textId="77777777" w:rsidR="009E71BE" w:rsidRDefault="009E71BE">
      <w:r>
        <w:separator/>
      </w:r>
    </w:p>
  </w:endnote>
  <w:endnote w:type="continuationSeparator" w:id="0">
    <w:p w14:paraId="293C6922" w14:textId="77777777" w:rsidR="009E71BE" w:rsidRDefault="009E7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D0EAF" w14:textId="77777777" w:rsidR="009D7E75" w:rsidRDefault="00000000">
    <w:pPr>
      <w:pStyle w:val="p"/>
      <w:spacing w:before="15" w:after="30"/>
      <w:jc w:val="center"/>
      <w:rPr>
        <w:rFonts w:ascii="Calibri" w:eastAsia="Calibri" w:hAnsi="Calibri" w:cs="Calibri"/>
        <w:sz w:val="18"/>
        <w:szCs w:val="18"/>
      </w:rPr>
    </w:pPr>
    <w:r>
      <w:rPr>
        <w:rStyle w:val="tag"/>
        <w:rFonts w:ascii="Calibri" w:eastAsia="Calibri" w:hAnsi="Calibri" w:cs="Calibri"/>
        <w:b/>
        <w:bCs/>
        <w:sz w:val="18"/>
        <w:szCs w:val="18"/>
      </w:rPr>
      <w:t xml:space="preserve">Le 96 Tiers </w:t>
    </w:r>
    <w:proofErr w:type="gramStart"/>
    <w:r>
      <w:rPr>
        <w:rStyle w:val="tag"/>
        <w:rFonts w:ascii="Calibri" w:eastAsia="Calibri" w:hAnsi="Calibri" w:cs="Calibri"/>
        <w:b/>
        <w:bCs/>
        <w:sz w:val="18"/>
        <w:szCs w:val="18"/>
      </w:rPr>
      <w:t>Lieu</w:t>
    </w:r>
    <w:r>
      <w:rPr>
        <w:rFonts w:ascii="Calibri" w:eastAsia="Calibri" w:hAnsi="Calibri" w:cs="Calibri"/>
        <w:color w:val="999999"/>
        <w:sz w:val="18"/>
        <w:szCs w:val="18"/>
      </w:rPr>
      <w:t>  |</w:t>
    </w:r>
    <w:proofErr w:type="gramEnd"/>
    <w:r>
      <w:rPr>
        <w:rFonts w:ascii="Calibri" w:eastAsia="Calibri" w:hAnsi="Calibri" w:cs="Calibri"/>
        <w:color w:val="999999"/>
        <w:sz w:val="18"/>
        <w:szCs w:val="18"/>
      </w:rPr>
      <w:t> </w:t>
    </w:r>
    <w:r>
      <w:rPr>
        <w:rStyle w:val="tag"/>
        <w:rFonts w:ascii="Calibri" w:eastAsia="Calibri" w:hAnsi="Calibri" w:cs="Calibri"/>
        <w:color w:val="999999"/>
        <w:sz w:val="18"/>
        <w:szCs w:val="18"/>
      </w:rPr>
      <w:t xml:space="preserve">96 avenue du </w:t>
    </w:r>
    <w:proofErr w:type="spellStart"/>
    <w:r>
      <w:rPr>
        <w:rStyle w:val="tag"/>
        <w:rFonts w:ascii="Calibri" w:eastAsia="Calibri" w:hAnsi="Calibri" w:cs="Calibri"/>
        <w:color w:val="999999"/>
        <w:sz w:val="18"/>
        <w:szCs w:val="18"/>
      </w:rPr>
      <w:t>Formans</w:t>
    </w:r>
    <w:proofErr w:type="spellEnd"/>
    <w:r>
      <w:rPr>
        <w:rFonts w:ascii="Calibri" w:eastAsia="Calibri" w:hAnsi="Calibri" w:cs="Calibri"/>
        <w:color w:val="999999"/>
        <w:sz w:val="18"/>
        <w:szCs w:val="18"/>
      </w:rPr>
      <w:t> </w:t>
    </w:r>
    <w:r>
      <w:rPr>
        <w:rStyle w:val="tag"/>
        <w:rFonts w:ascii="Calibri" w:eastAsia="Calibri" w:hAnsi="Calibri" w:cs="Calibri"/>
        <w:color w:val="999999"/>
        <w:sz w:val="18"/>
        <w:szCs w:val="18"/>
      </w:rPr>
      <w:t>TREVOUX</w:t>
    </w:r>
    <w:r>
      <w:rPr>
        <w:rFonts w:ascii="Calibri" w:eastAsia="Calibri" w:hAnsi="Calibri" w:cs="Calibri"/>
        <w:color w:val="999999"/>
        <w:sz w:val="18"/>
        <w:szCs w:val="18"/>
      </w:rPr>
      <w:t> </w:t>
    </w:r>
    <w:r>
      <w:rPr>
        <w:rStyle w:val="tag"/>
        <w:rFonts w:ascii="Calibri" w:eastAsia="Calibri" w:hAnsi="Calibri" w:cs="Calibri"/>
        <w:color w:val="999999"/>
        <w:sz w:val="18"/>
        <w:szCs w:val="18"/>
      </w:rPr>
      <w:t>01600</w:t>
    </w:r>
    <w:r>
      <w:rPr>
        <w:rFonts w:ascii="Calibri" w:eastAsia="Calibri" w:hAnsi="Calibri" w:cs="Calibri"/>
        <w:color w:val="999999"/>
        <w:sz w:val="18"/>
        <w:szCs w:val="18"/>
      </w:rPr>
      <w:t> | Numéro SIRET :</w:t>
    </w:r>
    <w:r>
      <w:rPr>
        <w:rFonts w:ascii="Calibri" w:eastAsia="Calibri" w:hAnsi="Calibri" w:cs="Calibri"/>
        <w:i/>
        <w:iCs/>
        <w:color w:val="999999"/>
        <w:sz w:val="18"/>
        <w:szCs w:val="18"/>
      </w:rPr>
      <w:t> </w:t>
    </w:r>
    <w:r>
      <w:rPr>
        <w:rStyle w:val="tag"/>
        <w:rFonts w:ascii="Calibri" w:eastAsia="Calibri" w:hAnsi="Calibri" w:cs="Calibri"/>
        <w:i/>
        <w:iCs/>
        <w:color w:val="999999"/>
        <w:sz w:val="18"/>
        <w:szCs w:val="18"/>
      </w:rPr>
      <w:t>84437252400018</w:t>
    </w:r>
    <w:r>
      <w:rPr>
        <w:rFonts w:ascii="Calibri" w:eastAsia="Calibri" w:hAnsi="Calibri" w:cs="Calibri"/>
        <w:color w:val="999999"/>
        <w:sz w:val="18"/>
        <w:szCs w:val="18"/>
      </w:rPr>
      <w:t xml:space="preserve"> | </w:t>
    </w:r>
  </w:p>
  <w:p w14:paraId="71B93E04" w14:textId="77777777" w:rsidR="009D7E75" w:rsidRDefault="00000000">
    <w:pPr>
      <w:pStyle w:val="p"/>
      <w:spacing w:before="15" w:after="30"/>
      <w:jc w:val="center"/>
      <w:rPr>
        <w:rFonts w:ascii="Calibri" w:eastAsia="Calibri" w:hAnsi="Calibri" w:cs="Calibri"/>
        <w:sz w:val="18"/>
        <w:szCs w:val="18"/>
      </w:rPr>
    </w:pPr>
    <w:r>
      <w:rPr>
        <w:rFonts w:ascii="Calibri" w:eastAsia="Calibri" w:hAnsi="Calibri" w:cs="Calibri"/>
        <w:color w:val="999999"/>
        <w:sz w:val="18"/>
        <w:szCs w:val="18"/>
      </w:rPr>
      <w:t>Numéro de déclaration d'activité : </w:t>
    </w:r>
    <w:r>
      <w:rPr>
        <w:rStyle w:val="tag"/>
        <w:rFonts w:ascii="Calibri" w:eastAsia="Calibri" w:hAnsi="Calibri" w:cs="Calibri"/>
        <w:i/>
        <w:iCs/>
        <w:color w:val="999999"/>
        <w:sz w:val="18"/>
        <w:szCs w:val="18"/>
      </w:rPr>
      <w:t>84010299101</w:t>
    </w:r>
    <w:r>
      <w:rPr>
        <w:rFonts w:ascii="Calibri" w:eastAsia="Calibri" w:hAnsi="Calibri" w:cs="Calibri"/>
        <w:i/>
        <w:iCs/>
        <w:color w:val="999999"/>
        <w:sz w:val="18"/>
        <w:szCs w:val="18"/>
      </w:rPr>
      <w:t> (auprès du préfet de région de :</w:t>
    </w:r>
    <w:r>
      <w:rPr>
        <w:rFonts w:ascii="Calibri" w:eastAsia="Calibri" w:hAnsi="Calibri" w:cs="Calibri"/>
        <w:color w:val="999999"/>
        <w:sz w:val="18"/>
        <w:szCs w:val="18"/>
      </w:rPr>
      <w:t> </w:t>
    </w:r>
    <w:r>
      <w:rPr>
        <w:rStyle w:val="tag"/>
        <w:rFonts w:ascii="Calibri" w:eastAsia="Calibri" w:hAnsi="Calibri" w:cs="Calibri"/>
        <w:i/>
        <w:iCs/>
        <w:color w:val="999999"/>
        <w:sz w:val="18"/>
        <w:szCs w:val="18"/>
      </w:rPr>
      <w:t>Auvergne Rhône-</w:t>
    </w:r>
    <w:proofErr w:type="gramStart"/>
    <w:r>
      <w:rPr>
        <w:rStyle w:val="tag"/>
        <w:rFonts w:ascii="Calibri" w:eastAsia="Calibri" w:hAnsi="Calibri" w:cs="Calibri"/>
        <w:i/>
        <w:iCs/>
        <w:color w:val="999999"/>
        <w:sz w:val="18"/>
        <w:szCs w:val="18"/>
      </w:rPr>
      <w:t xml:space="preserve">Alpes </w:t>
    </w:r>
    <w:r>
      <w:rPr>
        <w:rFonts w:ascii="Calibri" w:eastAsia="Calibri" w:hAnsi="Calibri" w:cs="Calibri"/>
        <w:i/>
        <w:iCs/>
        <w:color w:val="999999"/>
        <w:sz w:val="18"/>
        <w:szCs w:val="18"/>
      </w:rPr>
      <w:t>)</w:t>
    </w:r>
    <w:proofErr w:type="gramEnd"/>
  </w:p>
  <w:p w14:paraId="6A8D159D" w14:textId="77777777" w:rsidR="009D7E75" w:rsidRDefault="00000000">
    <w:pPr>
      <w:pStyle w:val="p"/>
      <w:spacing w:before="15" w:after="30"/>
      <w:jc w:val="center"/>
      <w:rPr>
        <w:rFonts w:ascii="Calibri" w:eastAsia="Calibri" w:hAnsi="Calibri" w:cs="Calibri"/>
        <w:sz w:val="18"/>
        <w:szCs w:val="18"/>
      </w:rPr>
    </w:pPr>
    <w:r>
      <w:rPr>
        <w:rFonts w:ascii="Calibri" w:eastAsia="Calibri" w:hAnsi="Calibri" w:cs="Calibri"/>
        <w:i/>
        <w:iCs/>
        <w:color w:val="999999"/>
        <w:sz w:val="18"/>
        <w:szCs w:val="18"/>
      </w:rPr>
      <w:t>Cet enregistrement ne vaut pas l'agrément de l'État.</w:t>
    </w:r>
  </w:p>
  <w:p w14:paraId="4183131C" w14:textId="77777777" w:rsidR="009D7E75" w:rsidRDefault="009D7E75"/>
  <w:p w14:paraId="5C80E24D" w14:textId="77777777" w:rsidR="009D7E75" w:rsidRDefault="00000000">
    <w:pPr>
      <w:pStyle w:val="Pieddepage1"/>
      <w:jc w:val="right"/>
    </w:pPr>
    <w:r>
      <w:t xml:space="preserve">Page </w:t>
    </w:r>
    <w:r>
      <w:fldChar w:fldCharType="begin"/>
    </w:r>
    <w:r>
      <w:instrText>PAGE</w:instrText>
    </w:r>
    <w:r>
      <w:fldChar w:fldCharType="separate"/>
    </w:r>
    <w:r w:rsidR="007C21FC">
      <w:rPr>
        <w:noProof/>
      </w:rPr>
      <w:t>2</w:t>
    </w:r>
    <w:r>
      <w:fldChar w:fldCharType="end"/>
    </w:r>
    <w:r>
      <w:t xml:space="preserve"> / </w:t>
    </w:r>
    <w:r>
      <w:fldChar w:fldCharType="begin"/>
    </w:r>
    <w:r>
      <w:instrText>NUMPAGES</w:instrText>
    </w:r>
    <w:r>
      <w:fldChar w:fldCharType="separate"/>
    </w:r>
    <w:r w:rsidR="007C21FC">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6217C" w14:textId="77777777" w:rsidR="009D7E75" w:rsidRDefault="00000000">
    <w:pPr>
      <w:pStyle w:val="p"/>
      <w:spacing w:before="15" w:after="30"/>
      <w:jc w:val="center"/>
      <w:rPr>
        <w:rFonts w:ascii="Calibri" w:eastAsia="Calibri" w:hAnsi="Calibri" w:cs="Calibri"/>
        <w:sz w:val="18"/>
        <w:szCs w:val="18"/>
      </w:rPr>
    </w:pPr>
    <w:r>
      <w:rPr>
        <w:rStyle w:val="tag"/>
        <w:rFonts w:ascii="Calibri" w:eastAsia="Calibri" w:hAnsi="Calibri" w:cs="Calibri"/>
        <w:b/>
        <w:bCs/>
        <w:sz w:val="18"/>
        <w:szCs w:val="18"/>
      </w:rPr>
      <w:t xml:space="preserve">Le 96 Tiers </w:t>
    </w:r>
    <w:proofErr w:type="gramStart"/>
    <w:r>
      <w:rPr>
        <w:rStyle w:val="tag"/>
        <w:rFonts w:ascii="Calibri" w:eastAsia="Calibri" w:hAnsi="Calibri" w:cs="Calibri"/>
        <w:b/>
        <w:bCs/>
        <w:sz w:val="18"/>
        <w:szCs w:val="18"/>
      </w:rPr>
      <w:t>Lieu</w:t>
    </w:r>
    <w:r>
      <w:rPr>
        <w:rFonts w:ascii="Calibri" w:eastAsia="Calibri" w:hAnsi="Calibri" w:cs="Calibri"/>
        <w:color w:val="999999"/>
        <w:sz w:val="18"/>
        <w:szCs w:val="18"/>
      </w:rPr>
      <w:t>  |</w:t>
    </w:r>
    <w:proofErr w:type="gramEnd"/>
    <w:r>
      <w:rPr>
        <w:rFonts w:ascii="Calibri" w:eastAsia="Calibri" w:hAnsi="Calibri" w:cs="Calibri"/>
        <w:color w:val="999999"/>
        <w:sz w:val="18"/>
        <w:szCs w:val="18"/>
      </w:rPr>
      <w:t> </w:t>
    </w:r>
    <w:r>
      <w:rPr>
        <w:rStyle w:val="tag"/>
        <w:rFonts w:ascii="Calibri" w:eastAsia="Calibri" w:hAnsi="Calibri" w:cs="Calibri"/>
        <w:color w:val="999999"/>
        <w:sz w:val="18"/>
        <w:szCs w:val="18"/>
      </w:rPr>
      <w:t xml:space="preserve">96 avenue du </w:t>
    </w:r>
    <w:proofErr w:type="spellStart"/>
    <w:r>
      <w:rPr>
        <w:rStyle w:val="tag"/>
        <w:rFonts w:ascii="Calibri" w:eastAsia="Calibri" w:hAnsi="Calibri" w:cs="Calibri"/>
        <w:color w:val="999999"/>
        <w:sz w:val="18"/>
        <w:szCs w:val="18"/>
      </w:rPr>
      <w:t>Formans</w:t>
    </w:r>
    <w:proofErr w:type="spellEnd"/>
    <w:r>
      <w:rPr>
        <w:rFonts w:ascii="Calibri" w:eastAsia="Calibri" w:hAnsi="Calibri" w:cs="Calibri"/>
        <w:color w:val="999999"/>
        <w:sz w:val="18"/>
        <w:szCs w:val="18"/>
      </w:rPr>
      <w:t> </w:t>
    </w:r>
    <w:r>
      <w:rPr>
        <w:rStyle w:val="tag"/>
        <w:rFonts w:ascii="Calibri" w:eastAsia="Calibri" w:hAnsi="Calibri" w:cs="Calibri"/>
        <w:color w:val="999999"/>
        <w:sz w:val="18"/>
        <w:szCs w:val="18"/>
      </w:rPr>
      <w:t>TREVOUX</w:t>
    </w:r>
    <w:r>
      <w:rPr>
        <w:rFonts w:ascii="Calibri" w:eastAsia="Calibri" w:hAnsi="Calibri" w:cs="Calibri"/>
        <w:color w:val="999999"/>
        <w:sz w:val="18"/>
        <w:szCs w:val="18"/>
      </w:rPr>
      <w:t> </w:t>
    </w:r>
    <w:r>
      <w:rPr>
        <w:rStyle w:val="tag"/>
        <w:rFonts w:ascii="Calibri" w:eastAsia="Calibri" w:hAnsi="Calibri" w:cs="Calibri"/>
        <w:color w:val="999999"/>
        <w:sz w:val="18"/>
        <w:szCs w:val="18"/>
      </w:rPr>
      <w:t>01600</w:t>
    </w:r>
    <w:r>
      <w:rPr>
        <w:rFonts w:ascii="Calibri" w:eastAsia="Calibri" w:hAnsi="Calibri" w:cs="Calibri"/>
        <w:color w:val="999999"/>
        <w:sz w:val="18"/>
        <w:szCs w:val="18"/>
      </w:rPr>
      <w:t> | Numéro SIRET :</w:t>
    </w:r>
    <w:r>
      <w:rPr>
        <w:rFonts w:ascii="Calibri" w:eastAsia="Calibri" w:hAnsi="Calibri" w:cs="Calibri"/>
        <w:i/>
        <w:iCs/>
        <w:color w:val="999999"/>
        <w:sz w:val="18"/>
        <w:szCs w:val="18"/>
      </w:rPr>
      <w:t> </w:t>
    </w:r>
    <w:r>
      <w:rPr>
        <w:rStyle w:val="tag"/>
        <w:rFonts w:ascii="Calibri" w:eastAsia="Calibri" w:hAnsi="Calibri" w:cs="Calibri"/>
        <w:i/>
        <w:iCs/>
        <w:color w:val="999999"/>
        <w:sz w:val="18"/>
        <w:szCs w:val="18"/>
      </w:rPr>
      <w:t>84437252400018</w:t>
    </w:r>
    <w:r>
      <w:rPr>
        <w:rFonts w:ascii="Calibri" w:eastAsia="Calibri" w:hAnsi="Calibri" w:cs="Calibri"/>
        <w:color w:val="999999"/>
        <w:sz w:val="18"/>
        <w:szCs w:val="18"/>
      </w:rPr>
      <w:t xml:space="preserve"> | </w:t>
    </w:r>
  </w:p>
  <w:p w14:paraId="7E8F4F2F" w14:textId="77777777" w:rsidR="009D7E75" w:rsidRDefault="00000000">
    <w:pPr>
      <w:pStyle w:val="p"/>
      <w:spacing w:before="15" w:after="30"/>
      <w:jc w:val="center"/>
      <w:rPr>
        <w:rFonts w:ascii="Calibri" w:eastAsia="Calibri" w:hAnsi="Calibri" w:cs="Calibri"/>
        <w:sz w:val="18"/>
        <w:szCs w:val="18"/>
      </w:rPr>
    </w:pPr>
    <w:r>
      <w:rPr>
        <w:rFonts w:ascii="Calibri" w:eastAsia="Calibri" w:hAnsi="Calibri" w:cs="Calibri"/>
        <w:color w:val="999999"/>
        <w:sz w:val="18"/>
        <w:szCs w:val="18"/>
      </w:rPr>
      <w:t>Numéro de déclaration d'activité : </w:t>
    </w:r>
    <w:r>
      <w:rPr>
        <w:rStyle w:val="tag"/>
        <w:rFonts w:ascii="Calibri" w:eastAsia="Calibri" w:hAnsi="Calibri" w:cs="Calibri"/>
        <w:i/>
        <w:iCs/>
        <w:color w:val="999999"/>
        <w:sz w:val="18"/>
        <w:szCs w:val="18"/>
      </w:rPr>
      <w:t>84010299101</w:t>
    </w:r>
    <w:r>
      <w:rPr>
        <w:rFonts w:ascii="Calibri" w:eastAsia="Calibri" w:hAnsi="Calibri" w:cs="Calibri"/>
        <w:i/>
        <w:iCs/>
        <w:color w:val="999999"/>
        <w:sz w:val="18"/>
        <w:szCs w:val="18"/>
      </w:rPr>
      <w:t> (auprès du préfet de région de :</w:t>
    </w:r>
    <w:r>
      <w:rPr>
        <w:rFonts w:ascii="Calibri" w:eastAsia="Calibri" w:hAnsi="Calibri" w:cs="Calibri"/>
        <w:color w:val="999999"/>
        <w:sz w:val="18"/>
        <w:szCs w:val="18"/>
      </w:rPr>
      <w:t> </w:t>
    </w:r>
    <w:r>
      <w:rPr>
        <w:rStyle w:val="tag"/>
        <w:rFonts w:ascii="Calibri" w:eastAsia="Calibri" w:hAnsi="Calibri" w:cs="Calibri"/>
        <w:i/>
        <w:iCs/>
        <w:color w:val="999999"/>
        <w:sz w:val="18"/>
        <w:szCs w:val="18"/>
      </w:rPr>
      <w:t>Auvergne Rhône-</w:t>
    </w:r>
    <w:proofErr w:type="gramStart"/>
    <w:r>
      <w:rPr>
        <w:rStyle w:val="tag"/>
        <w:rFonts w:ascii="Calibri" w:eastAsia="Calibri" w:hAnsi="Calibri" w:cs="Calibri"/>
        <w:i/>
        <w:iCs/>
        <w:color w:val="999999"/>
        <w:sz w:val="18"/>
        <w:szCs w:val="18"/>
      </w:rPr>
      <w:t xml:space="preserve">Alpes </w:t>
    </w:r>
    <w:r>
      <w:rPr>
        <w:rFonts w:ascii="Calibri" w:eastAsia="Calibri" w:hAnsi="Calibri" w:cs="Calibri"/>
        <w:i/>
        <w:iCs/>
        <w:color w:val="999999"/>
        <w:sz w:val="18"/>
        <w:szCs w:val="18"/>
      </w:rPr>
      <w:t>)</w:t>
    </w:r>
    <w:proofErr w:type="gramEnd"/>
  </w:p>
  <w:p w14:paraId="5ADDC6AB" w14:textId="77777777" w:rsidR="009D7E75" w:rsidRDefault="00000000">
    <w:pPr>
      <w:pStyle w:val="p"/>
      <w:spacing w:before="15" w:after="30"/>
      <w:jc w:val="center"/>
      <w:rPr>
        <w:rFonts w:ascii="Calibri" w:eastAsia="Calibri" w:hAnsi="Calibri" w:cs="Calibri"/>
        <w:sz w:val="18"/>
        <w:szCs w:val="18"/>
      </w:rPr>
    </w:pPr>
    <w:r>
      <w:rPr>
        <w:rFonts w:ascii="Calibri" w:eastAsia="Calibri" w:hAnsi="Calibri" w:cs="Calibri"/>
        <w:i/>
        <w:iCs/>
        <w:color w:val="999999"/>
        <w:sz w:val="18"/>
        <w:szCs w:val="18"/>
      </w:rPr>
      <w:t>Cet enregistrement ne vaut pas l'agrément de l'État.</w:t>
    </w:r>
  </w:p>
  <w:p w14:paraId="091B6D0F" w14:textId="77777777" w:rsidR="009D7E75" w:rsidRDefault="009D7E75"/>
  <w:p w14:paraId="7C33913E" w14:textId="77777777" w:rsidR="009D7E75" w:rsidRDefault="00000000">
    <w:pPr>
      <w:pStyle w:val="Pieddepage1"/>
      <w:jc w:val="right"/>
    </w:pPr>
    <w:r>
      <w:t xml:space="preserve">Page </w:t>
    </w:r>
    <w:r>
      <w:fldChar w:fldCharType="begin"/>
    </w:r>
    <w:r>
      <w:instrText>PAGE</w:instrText>
    </w:r>
    <w:r>
      <w:fldChar w:fldCharType="separate"/>
    </w:r>
    <w:r w:rsidR="007C21FC">
      <w:rPr>
        <w:noProof/>
      </w:rPr>
      <w:t>1</w:t>
    </w:r>
    <w:r>
      <w:fldChar w:fldCharType="end"/>
    </w:r>
    <w:r>
      <w:t xml:space="preserve"> / </w:t>
    </w:r>
    <w:r>
      <w:fldChar w:fldCharType="begin"/>
    </w:r>
    <w:r>
      <w:instrText>NUMPAGES</w:instrText>
    </w:r>
    <w:r>
      <w:fldChar w:fldCharType="separate"/>
    </w:r>
    <w:r w:rsidR="007C21F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2481A" w14:textId="77777777" w:rsidR="009E71BE" w:rsidRDefault="009E71BE">
      <w:r>
        <w:separator/>
      </w:r>
    </w:p>
  </w:footnote>
  <w:footnote w:type="continuationSeparator" w:id="0">
    <w:p w14:paraId="1ADB8E28" w14:textId="77777777" w:rsidR="009E71BE" w:rsidRDefault="009E7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
      <w:tblW w:w="5000" w:type="pct"/>
      <w:tblCellMar>
        <w:left w:w="0" w:type="dxa"/>
        <w:right w:w="0" w:type="dxa"/>
      </w:tblCellMar>
      <w:tblLook w:val="05E0" w:firstRow="1" w:lastRow="1" w:firstColumn="1" w:lastColumn="1" w:noHBand="0" w:noVBand="1"/>
    </w:tblPr>
    <w:tblGrid>
      <w:gridCol w:w="7209"/>
      <w:gridCol w:w="3449"/>
    </w:tblGrid>
    <w:tr w:rsidR="009D7E75" w14:paraId="35FD3D9C" w14:textId="77777777">
      <w:tc>
        <w:tcPr>
          <w:tcW w:w="6040" w:type="dxa"/>
          <w:tcMar>
            <w:top w:w="0" w:type="dxa"/>
            <w:left w:w="0" w:type="dxa"/>
            <w:bottom w:w="0" w:type="dxa"/>
            <w:right w:w="0" w:type="dxa"/>
          </w:tcMar>
          <w:vAlign w:val="center"/>
          <w:hideMark/>
        </w:tcPr>
        <w:p w14:paraId="7C17034B" w14:textId="77777777" w:rsidR="009D7E75" w:rsidRDefault="00000000">
          <w:pPr>
            <w:rPr>
              <w:rFonts w:ascii="Calibri" w:eastAsia="Calibri" w:hAnsi="Calibri" w:cs="Calibri"/>
              <w:color w:val="000000"/>
            </w:rPr>
          </w:pPr>
          <w:r>
            <w:rPr>
              <w:rFonts w:ascii="Calibri" w:eastAsia="Calibri" w:hAnsi="Calibri" w:cs="Calibri"/>
              <w:color w:val="000000"/>
            </w:rPr>
            <w:t> </w:t>
          </w:r>
        </w:p>
      </w:tc>
      <w:tc>
        <w:tcPr>
          <w:tcW w:w="2890" w:type="dxa"/>
          <w:tcMar>
            <w:top w:w="0" w:type="dxa"/>
            <w:left w:w="0" w:type="dxa"/>
            <w:bottom w:w="0" w:type="dxa"/>
            <w:right w:w="0" w:type="dxa"/>
          </w:tcMar>
          <w:vAlign w:val="center"/>
          <w:hideMark/>
        </w:tcPr>
        <w:p w14:paraId="19E65FFD" w14:textId="77777777" w:rsidR="009D7E75" w:rsidRDefault="00000000">
          <w:pPr>
            <w:pStyle w:val="p"/>
            <w:spacing w:before="15" w:after="30"/>
            <w:jc w:val="right"/>
            <w:rPr>
              <w:rFonts w:ascii="Calibri" w:eastAsia="Calibri" w:hAnsi="Calibri" w:cs="Calibri"/>
              <w:color w:val="000000"/>
            </w:rPr>
          </w:pPr>
          <w:r>
            <w:rPr>
              <w:rFonts w:ascii="Calibri" w:eastAsia="Calibri" w:hAnsi="Calibri" w:cs="Calibri"/>
              <w:color w:val="000000"/>
            </w:rPr>
            <w:t> </w:t>
          </w:r>
        </w:p>
      </w:tc>
    </w:tr>
  </w:tbl>
  <w:p w14:paraId="4F315533" w14:textId="5FA464B7" w:rsidR="009D7E75" w:rsidRDefault="009D7E75">
    <w:pPr>
      <w:rPr>
        <w:vanish/>
      </w:rPr>
    </w:pPr>
  </w:p>
  <w:tbl>
    <w:tblPr>
      <w:tblStyle w:val="table"/>
      <w:tblW w:w="11910" w:type="dxa"/>
      <w:tblCellMar>
        <w:left w:w="0" w:type="dxa"/>
        <w:right w:w="0" w:type="dxa"/>
      </w:tblCellMar>
      <w:tblLook w:val="05E0" w:firstRow="1" w:lastRow="1" w:firstColumn="1" w:lastColumn="1" w:noHBand="0" w:noVBand="1"/>
    </w:tblPr>
    <w:tblGrid>
      <w:gridCol w:w="8056"/>
      <w:gridCol w:w="3854"/>
    </w:tblGrid>
    <w:tr w:rsidR="009D7E75" w14:paraId="2AEBAE6F" w14:textId="77777777">
      <w:tc>
        <w:tcPr>
          <w:tcW w:w="6040" w:type="dxa"/>
          <w:tcMar>
            <w:top w:w="0" w:type="dxa"/>
            <w:left w:w="0" w:type="dxa"/>
            <w:bottom w:w="0" w:type="dxa"/>
            <w:right w:w="0" w:type="dxa"/>
          </w:tcMar>
          <w:vAlign w:val="center"/>
          <w:hideMark/>
        </w:tcPr>
        <w:p w14:paraId="329E62F7" w14:textId="77777777" w:rsidR="009D7E75" w:rsidRDefault="00000000">
          <w:pPr>
            <w:pStyle w:val="p"/>
            <w:spacing w:before="15" w:after="30"/>
            <w:rPr>
              <w:rFonts w:ascii="Calibri" w:eastAsia="Calibri" w:hAnsi="Calibri" w:cs="Calibri"/>
              <w:color w:val="000000"/>
            </w:rPr>
          </w:pPr>
          <w:r>
            <w:rPr>
              <w:rStyle w:val="tag"/>
              <w:rFonts w:ascii="Calibri" w:eastAsia="Calibri" w:hAnsi="Calibri" w:cs="Calibri"/>
              <w:b/>
              <w:bCs/>
              <w:color w:val="000000"/>
            </w:rPr>
            <w:t>Le 96 Tiers Lieu</w:t>
          </w:r>
          <w:r>
            <w:rPr>
              <w:rStyle w:val="tag"/>
              <w:rFonts w:ascii="Calibri" w:eastAsia="Calibri" w:hAnsi="Calibri" w:cs="Calibri"/>
              <w:b/>
              <w:bCs/>
              <w:color w:val="000000"/>
            </w:rPr>
            <w:br/>
          </w:r>
          <w:r>
            <w:rPr>
              <w:rStyle w:val="tag"/>
              <w:rFonts w:ascii="Calibri" w:eastAsia="Calibri" w:hAnsi="Calibri" w:cs="Calibri"/>
              <w:color w:val="000000"/>
              <w:sz w:val="21"/>
              <w:szCs w:val="21"/>
            </w:rPr>
            <w:t xml:space="preserve">96 avenue du </w:t>
          </w:r>
          <w:proofErr w:type="spellStart"/>
          <w:r>
            <w:rPr>
              <w:rStyle w:val="tag"/>
              <w:rFonts w:ascii="Calibri" w:eastAsia="Calibri" w:hAnsi="Calibri" w:cs="Calibri"/>
              <w:color w:val="000000"/>
              <w:sz w:val="21"/>
              <w:szCs w:val="21"/>
            </w:rPr>
            <w:t>Formans</w:t>
          </w:r>
          <w:proofErr w:type="spellEnd"/>
          <w:r>
            <w:rPr>
              <w:rStyle w:val="tag"/>
              <w:rFonts w:ascii="Calibri" w:eastAsia="Calibri" w:hAnsi="Calibri" w:cs="Calibri"/>
              <w:color w:val="000000"/>
              <w:sz w:val="21"/>
              <w:szCs w:val="21"/>
            </w:rPr>
            <w:br/>
          </w:r>
          <w:proofErr w:type="gramStart"/>
          <w:r>
            <w:rPr>
              <w:rStyle w:val="tag"/>
              <w:rFonts w:ascii="Calibri" w:eastAsia="Calibri" w:hAnsi="Calibri" w:cs="Calibri"/>
              <w:color w:val="000000"/>
              <w:sz w:val="21"/>
              <w:szCs w:val="21"/>
            </w:rPr>
            <w:t>01600</w:t>
          </w:r>
          <w:r>
            <w:rPr>
              <w:rFonts w:ascii="Calibri" w:eastAsia="Calibri" w:hAnsi="Calibri" w:cs="Calibri"/>
              <w:color w:val="000000"/>
              <w:sz w:val="16"/>
              <w:szCs w:val="16"/>
            </w:rPr>
            <w:t xml:space="preserve">  </w:t>
          </w:r>
          <w:r>
            <w:rPr>
              <w:rStyle w:val="tag"/>
              <w:rFonts w:ascii="Calibri" w:eastAsia="Calibri" w:hAnsi="Calibri" w:cs="Calibri"/>
              <w:color w:val="000000"/>
              <w:sz w:val="21"/>
              <w:szCs w:val="21"/>
            </w:rPr>
            <w:t>TREVOUX</w:t>
          </w:r>
          <w:proofErr w:type="gramEnd"/>
          <w:r>
            <w:rPr>
              <w:rStyle w:val="tag"/>
              <w:rFonts w:ascii="Calibri" w:eastAsia="Calibri" w:hAnsi="Calibri" w:cs="Calibri"/>
              <w:color w:val="000000"/>
              <w:sz w:val="21"/>
              <w:szCs w:val="21"/>
            </w:rPr>
            <w:br/>
          </w:r>
          <w:r>
            <w:rPr>
              <w:rFonts w:ascii="Calibri" w:eastAsia="Calibri" w:hAnsi="Calibri" w:cs="Calibri"/>
              <w:color w:val="000000"/>
              <w:sz w:val="16"/>
              <w:szCs w:val="16"/>
            </w:rPr>
            <w:t>Email : </w:t>
          </w:r>
          <w:r>
            <w:rPr>
              <w:rStyle w:val="tag"/>
              <w:rFonts w:ascii="Calibri" w:eastAsia="Calibri" w:hAnsi="Calibri" w:cs="Calibri"/>
              <w:color w:val="000000"/>
              <w:sz w:val="21"/>
              <w:szCs w:val="21"/>
            </w:rPr>
            <w:t>formation@le96-tiers-lieu.fr</w:t>
          </w:r>
          <w:r>
            <w:rPr>
              <w:rStyle w:val="tag"/>
              <w:rFonts w:ascii="Calibri" w:eastAsia="Calibri" w:hAnsi="Calibri" w:cs="Calibri"/>
              <w:color w:val="000000"/>
              <w:sz w:val="21"/>
              <w:szCs w:val="21"/>
            </w:rPr>
            <w:br/>
          </w:r>
          <w:r>
            <w:rPr>
              <w:rFonts w:ascii="Calibri" w:eastAsia="Calibri" w:hAnsi="Calibri" w:cs="Calibri"/>
              <w:color w:val="000000"/>
              <w:sz w:val="16"/>
              <w:szCs w:val="16"/>
            </w:rPr>
            <w:t>Tel : </w:t>
          </w:r>
          <w:r>
            <w:rPr>
              <w:rStyle w:val="tag"/>
              <w:rFonts w:ascii="Calibri" w:eastAsia="Calibri" w:hAnsi="Calibri" w:cs="Calibri"/>
              <w:color w:val="000000"/>
              <w:sz w:val="21"/>
              <w:szCs w:val="21"/>
            </w:rPr>
            <w:t>+33474000035</w:t>
          </w:r>
        </w:p>
      </w:tc>
      <w:tc>
        <w:tcPr>
          <w:tcW w:w="2890" w:type="dxa"/>
          <w:tcMar>
            <w:top w:w="0" w:type="dxa"/>
            <w:left w:w="0" w:type="dxa"/>
            <w:bottom w:w="0" w:type="dxa"/>
            <w:right w:w="0" w:type="dxa"/>
          </w:tcMar>
          <w:vAlign w:val="center"/>
          <w:hideMark/>
        </w:tcPr>
        <w:p w14:paraId="0147649E" w14:textId="40B8B452" w:rsidR="009D7E75" w:rsidRDefault="007C21FC">
          <w:pPr>
            <w:spacing w:after="30"/>
            <w:jc w:val="right"/>
            <w:rPr>
              <w:rStyle w:val="tag"/>
              <w:rFonts w:ascii="Calibri" w:eastAsia="Calibri" w:hAnsi="Calibri" w:cs="Calibri"/>
              <w:color w:val="000000"/>
            </w:rPr>
          </w:pPr>
          <w:r>
            <w:rPr>
              <w:rStyle w:val="tag"/>
              <w:rFonts w:ascii="Calibri" w:eastAsia="Calibri" w:hAnsi="Calibri" w:cs="Calibri"/>
              <w:noProof/>
              <w:color w:val="000000"/>
            </w:rPr>
            <w:drawing>
              <wp:anchor distT="0" distB="0" distL="114300" distR="114300" simplePos="0" relativeHeight="251658240" behindDoc="1" locked="0" layoutInCell="1" allowOverlap="1" wp14:anchorId="63043D7F" wp14:editId="4791870B">
                <wp:simplePos x="0" y="0"/>
                <wp:positionH relativeFrom="column">
                  <wp:posOffset>492760</wp:posOffset>
                </wp:positionH>
                <wp:positionV relativeFrom="paragraph">
                  <wp:posOffset>-328930</wp:posOffset>
                </wp:positionV>
                <wp:extent cx="789305" cy="737870"/>
                <wp:effectExtent l="0" t="0" r="0" b="0"/>
                <wp:wrapTight wrapText="bothSides">
                  <wp:wrapPolygon edited="0">
                    <wp:start x="0" y="0"/>
                    <wp:lineTo x="0" y="21191"/>
                    <wp:lineTo x="20853" y="21191"/>
                    <wp:lineTo x="20853" y="0"/>
                    <wp:lineTo x="0" y="0"/>
                  </wp:wrapPolygon>
                </wp:wrapTight>
                <wp:docPr id="100003" name="Image 10000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9305" cy="737870"/>
                        </a:xfrm>
                        <a:prstGeom prst="rect">
                          <a:avLst/>
                        </a:prstGeom>
                      </pic:spPr>
                    </pic:pic>
                  </a:graphicData>
                </a:graphic>
                <wp14:sizeRelH relativeFrom="margin">
                  <wp14:pctWidth>0</wp14:pctWidth>
                </wp14:sizeRelH>
                <wp14:sizeRelV relativeFrom="margin">
                  <wp14:pctHeight>0</wp14:pctHeight>
                </wp14:sizeRelV>
              </wp:anchor>
            </w:drawing>
          </w:r>
        </w:p>
      </w:tc>
    </w:tr>
  </w:tbl>
  <w:p w14:paraId="2E8F922C" w14:textId="77777777" w:rsidR="009D7E75" w:rsidRDefault="009D7E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
      <w:tblW w:w="5000" w:type="pct"/>
      <w:tblCellMar>
        <w:left w:w="0" w:type="dxa"/>
        <w:right w:w="0" w:type="dxa"/>
      </w:tblCellMar>
      <w:tblLook w:val="05E0" w:firstRow="1" w:lastRow="1" w:firstColumn="1" w:lastColumn="1" w:noHBand="0" w:noVBand="1"/>
    </w:tblPr>
    <w:tblGrid>
      <w:gridCol w:w="7209"/>
      <w:gridCol w:w="3449"/>
    </w:tblGrid>
    <w:tr w:rsidR="009D7E75" w14:paraId="6B254DEF" w14:textId="77777777">
      <w:tc>
        <w:tcPr>
          <w:tcW w:w="6040" w:type="dxa"/>
          <w:tcMar>
            <w:top w:w="0" w:type="dxa"/>
            <w:left w:w="0" w:type="dxa"/>
            <w:bottom w:w="0" w:type="dxa"/>
            <w:right w:w="0" w:type="dxa"/>
          </w:tcMar>
          <w:vAlign w:val="center"/>
          <w:hideMark/>
        </w:tcPr>
        <w:p w14:paraId="7963539C" w14:textId="77777777" w:rsidR="009D7E75" w:rsidRDefault="00000000">
          <w:pPr>
            <w:rPr>
              <w:rFonts w:ascii="Calibri" w:eastAsia="Calibri" w:hAnsi="Calibri" w:cs="Calibri"/>
              <w:color w:val="000000"/>
            </w:rPr>
          </w:pPr>
          <w:r>
            <w:rPr>
              <w:rFonts w:ascii="Calibri" w:eastAsia="Calibri" w:hAnsi="Calibri" w:cs="Calibri"/>
              <w:color w:val="000000"/>
            </w:rPr>
            <w:t> </w:t>
          </w:r>
        </w:p>
      </w:tc>
      <w:tc>
        <w:tcPr>
          <w:tcW w:w="2890" w:type="dxa"/>
          <w:tcMar>
            <w:top w:w="0" w:type="dxa"/>
            <w:left w:w="0" w:type="dxa"/>
            <w:bottom w:w="0" w:type="dxa"/>
            <w:right w:w="0" w:type="dxa"/>
          </w:tcMar>
          <w:vAlign w:val="center"/>
          <w:hideMark/>
        </w:tcPr>
        <w:p w14:paraId="728B7570" w14:textId="77777777" w:rsidR="009D7E75" w:rsidRDefault="00000000">
          <w:pPr>
            <w:pStyle w:val="p"/>
            <w:spacing w:before="15" w:after="30"/>
            <w:jc w:val="right"/>
            <w:rPr>
              <w:rFonts w:ascii="Calibri" w:eastAsia="Calibri" w:hAnsi="Calibri" w:cs="Calibri"/>
              <w:color w:val="000000"/>
            </w:rPr>
          </w:pPr>
          <w:r>
            <w:rPr>
              <w:rFonts w:ascii="Calibri" w:eastAsia="Calibri" w:hAnsi="Calibri" w:cs="Calibri"/>
              <w:color w:val="000000"/>
            </w:rPr>
            <w:t> </w:t>
          </w:r>
        </w:p>
      </w:tc>
    </w:tr>
  </w:tbl>
  <w:p w14:paraId="112BBA98" w14:textId="77777777" w:rsidR="009D7E75" w:rsidRDefault="009D7E75">
    <w:pPr>
      <w:rPr>
        <w:vanish/>
      </w:rPr>
    </w:pPr>
  </w:p>
  <w:tbl>
    <w:tblPr>
      <w:tblStyle w:val="table"/>
      <w:tblW w:w="11910" w:type="dxa"/>
      <w:tblCellMar>
        <w:left w:w="0" w:type="dxa"/>
        <w:right w:w="0" w:type="dxa"/>
      </w:tblCellMar>
      <w:tblLook w:val="05E0" w:firstRow="1" w:lastRow="1" w:firstColumn="1" w:lastColumn="1" w:noHBand="0" w:noVBand="1"/>
    </w:tblPr>
    <w:tblGrid>
      <w:gridCol w:w="7958"/>
      <w:gridCol w:w="3952"/>
    </w:tblGrid>
    <w:tr w:rsidR="009D7E75" w14:paraId="008085DD" w14:textId="77777777">
      <w:tc>
        <w:tcPr>
          <w:tcW w:w="6040" w:type="dxa"/>
          <w:tcMar>
            <w:top w:w="0" w:type="dxa"/>
            <w:left w:w="0" w:type="dxa"/>
            <w:bottom w:w="0" w:type="dxa"/>
            <w:right w:w="0" w:type="dxa"/>
          </w:tcMar>
          <w:vAlign w:val="center"/>
          <w:hideMark/>
        </w:tcPr>
        <w:p w14:paraId="55A21AEE" w14:textId="77777777" w:rsidR="009D7E75" w:rsidRDefault="00000000">
          <w:pPr>
            <w:pStyle w:val="p"/>
            <w:spacing w:before="15" w:after="30"/>
            <w:rPr>
              <w:rFonts w:ascii="Calibri" w:eastAsia="Calibri" w:hAnsi="Calibri" w:cs="Calibri"/>
              <w:color w:val="000000"/>
            </w:rPr>
          </w:pPr>
          <w:r>
            <w:rPr>
              <w:rStyle w:val="tag"/>
              <w:rFonts w:ascii="Calibri" w:eastAsia="Calibri" w:hAnsi="Calibri" w:cs="Calibri"/>
              <w:b/>
              <w:bCs/>
              <w:color w:val="000000"/>
            </w:rPr>
            <w:t>Le 96 Tiers Lieu</w:t>
          </w:r>
          <w:r>
            <w:rPr>
              <w:rStyle w:val="tag"/>
              <w:rFonts w:ascii="Calibri" w:eastAsia="Calibri" w:hAnsi="Calibri" w:cs="Calibri"/>
              <w:b/>
              <w:bCs/>
              <w:color w:val="000000"/>
            </w:rPr>
            <w:br/>
          </w:r>
          <w:r>
            <w:rPr>
              <w:rStyle w:val="tag"/>
              <w:rFonts w:ascii="Calibri" w:eastAsia="Calibri" w:hAnsi="Calibri" w:cs="Calibri"/>
              <w:color w:val="000000"/>
              <w:sz w:val="21"/>
              <w:szCs w:val="21"/>
            </w:rPr>
            <w:t xml:space="preserve">96 avenue du </w:t>
          </w:r>
          <w:proofErr w:type="spellStart"/>
          <w:r>
            <w:rPr>
              <w:rStyle w:val="tag"/>
              <w:rFonts w:ascii="Calibri" w:eastAsia="Calibri" w:hAnsi="Calibri" w:cs="Calibri"/>
              <w:color w:val="000000"/>
              <w:sz w:val="21"/>
              <w:szCs w:val="21"/>
            </w:rPr>
            <w:t>Formans</w:t>
          </w:r>
          <w:proofErr w:type="spellEnd"/>
          <w:r>
            <w:rPr>
              <w:rStyle w:val="tag"/>
              <w:rFonts w:ascii="Calibri" w:eastAsia="Calibri" w:hAnsi="Calibri" w:cs="Calibri"/>
              <w:color w:val="000000"/>
              <w:sz w:val="21"/>
              <w:szCs w:val="21"/>
            </w:rPr>
            <w:br/>
          </w:r>
          <w:proofErr w:type="gramStart"/>
          <w:r>
            <w:rPr>
              <w:rStyle w:val="tag"/>
              <w:rFonts w:ascii="Calibri" w:eastAsia="Calibri" w:hAnsi="Calibri" w:cs="Calibri"/>
              <w:color w:val="000000"/>
              <w:sz w:val="21"/>
              <w:szCs w:val="21"/>
            </w:rPr>
            <w:t>01600</w:t>
          </w:r>
          <w:r>
            <w:rPr>
              <w:rFonts w:ascii="Calibri" w:eastAsia="Calibri" w:hAnsi="Calibri" w:cs="Calibri"/>
              <w:color w:val="000000"/>
              <w:sz w:val="16"/>
              <w:szCs w:val="16"/>
            </w:rPr>
            <w:t xml:space="preserve">  </w:t>
          </w:r>
          <w:r>
            <w:rPr>
              <w:rStyle w:val="tag"/>
              <w:rFonts w:ascii="Calibri" w:eastAsia="Calibri" w:hAnsi="Calibri" w:cs="Calibri"/>
              <w:color w:val="000000"/>
              <w:sz w:val="21"/>
              <w:szCs w:val="21"/>
            </w:rPr>
            <w:t>TREVOUX</w:t>
          </w:r>
          <w:proofErr w:type="gramEnd"/>
          <w:r>
            <w:rPr>
              <w:rStyle w:val="tag"/>
              <w:rFonts w:ascii="Calibri" w:eastAsia="Calibri" w:hAnsi="Calibri" w:cs="Calibri"/>
              <w:color w:val="000000"/>
              <w:sz w:val="21"/>
              <w:szCs w:val="21"/>
            </w:rPr>
            <w:br/>
          </w:r>
          <w:r>
            <w:rPr>
              <w:rFonts w:ascii="Calibri" w:eastAsia="Calibri" w:hAnsi="Calibri" w:cs="Calibri"/>
              <w:color w:val="000000"/>
              <w:sz w:val="16"/>
              <w:szCs w:val="16"/>
            </w:rPr>
            <w:t>Email : </w:t>
          </w:r>
          <w:r>
            <w:rPr>
              <w:rStyle w:val="tag"/>
              <w:rFonts w:ascii="Calibri" w:eastAsia="Calibri" w:hAnsi="Calibri" w:cs="Calibri"/>
              <w:color w:val="000000"/>
              <w:sz w:val="21"/>
              <w:szCs w:val="21"/>
            </w:rPr>
            <w:t>formation@le96-tiers-lieu.fr</w:t>
          </w:r>
          <w:r>
            <w:rPr>
              <w:rStyle w:val="tag"/>
              <w:rFonts w:ascii="Calibri" w:eastAsia="Calibri" w:hAnsi="Calibri" w:cs="Calibri"/>
              <w:color w:val="000000"/>
              <w:sz w:val="21"/>
              <w:szCs w:val="21"/>
            </w:rPr>
            <w:br/>
          </w:r>
          <w:r>
            <w:rPr>
              <w:rFonts w:ascii="Calibri" w:eastAsia="Calibri" w:hAnsi="Calibri" w:cs="Calibri"/>
              <w:color w:val="000000"/>
              <w:sz w:val="16"/>
              <w:szCs w:val="16"/>
            </w:rPr>
            <w:t>Tel : </w:t>
          </w:r>
          <w:r>
            <w:rPr>
              <w:rStyle w:val="tag"/>
              <w:rFonts w:ascii="Calibri" w:eastAsia="Calibri" w:hAnsi="Calibri" w:cs="Calibri"/>
              <w:color w:val="000000"/>
              <w:sz w:val="21"/>
              <w:szCs w:val="21"/>
            </w:rPr>
            <w:t>+33474000035</w:t>
          </w:r>
        </w:p>
      </w:tc>
      <w:tc>
        <w:tcPr>
          <w:tcW w:w="2890" w:type="dxa"/>
          <w:tcMar>
            <w:top w:w="0" w:type="dxa"/>
            <w:left w:w="0" w:type="dxa"/>
            <w:bottom w:w="0" w:type="dxa"/>
            <w:right w:w="0" w:type="dxa"/>
          </w:tcMar>
          <w:vAlign w:val="center"/>
          <w:hideMark/>
        </w:tcPr>
        <w:p w14:paraId="46F001C4" w14:textId="77777777" w:rsidR="009D7E75" w:rsidRDefault="00000000">
          <w:pPr>
            <w:spacing w:after="30"/>
            <w:jc w:val="right"/>
            <w:rPr>
              <w:rStyle w:val="tag"/>
              <w:rFonts w:ascii="Calibri" w:eastAsia="Calibri" w:hAnsi="Calibri" w:cs="Calibri"/>
              <w:color w:val="000000"/>
            </w:rPr>
          </w:pPr>
          <w:r>
            <w:rPr>
              <w:rStyle w:val="tag"/>
              <w:rFonts w:ascii="Calibri" w:eastAsia="Calibri" w:hAnsi="Calibri" w:cs="Calibri"/>
              <w:noProof/>
              <w:color w:val="000000"/>
            </w:rPr>
            <w:drawing>
              <wp:inline distT="0" distB="0" distL="0" distR="0" wp14:anchorId="139569FA" wp14:editId="660F64B9">
                <wp:extent cx="1905000" cy="1781175"/>
                <wp:effectExtent l="0" t="0" r="0" b="0"/>
                <wp:docPr id="100001" name="Image 10000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1905000" cy="1781175"/>
                        </a:xfrm>
                        <a:prstGeom prst="rect">
                          <a:avLst/>
                        </a:prstGeom>
                      </pic:spPr>
                    </pic:pic>
                  </a:graphicData>
                </a:graphic>
              </wp:inline>
            </w:drawing>
          </w:r>
        </w:p>
      </w:tc>
    </w:tr>
  </w:tbl>
  <w:p w14:paraId="5D9C119A" w14:textId="77777777" w:rsidR="009D7E75" w:rsidRDefault="009D7E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A61AD138">
      <w:start w:val="1"/>
      <w:numFmt w:val="bullet"/>
      <w:lvlText w:val=""/>
      <w:lvlJc w:val="left"/>
      <w:pPr>
        <w:ind w:left="720" w:hanging="360"/>
      </w:pPr>
      <w:rPr>
        <w:rFonts w:ascii="Symbol" w:hAnsi="Symbol"/>
      </w:rPr>
    </w:lvl>
    <w:lvl w:ilvl="1" w:tplc="D77ADAFA">
      <w:start w:val="1"/>
      <w:numFmt w:val="bullet"/>
      <w:lvlText w:val="o"/>
      <w:lvlJc w:val="left"/>
      <w:pPr>
        <w:tabs>
          <w:tab w:val="num" w:pos="1440"/>
        </w:tabs>
        <w:ind w:left="1440" w:hanging="360"/>
      </w:pPr>
      <w:rPr>
        <w:rFonts w:ascii="Courier New" w:hAnsi="Courier New"/>
      </w:rPr>
    </w:lvl>
    <w:lvl w:ilvl="2" w:tplc="5ED0BA40">
      <w:start w:val="1"/>
      <w:numFmt w:val="bullet"/>
      <w:lvlText w:val=""/>
      <w:lvlJc w:val="left"/>
      <w:pPr>
        <w:tabs>
          <w:tab w:val="num" w:pos="2160"/>
        </w:tabs>
        <w:ind w:left="2160" w:hanging="360"/>
      </w:pPr>
      <w:rPr>
        <w:rFonts w:ascii="Wingdings" w:hAnsi="Wingdings"/>
      </w:rPr>
    </w:lvl>
    <w:lvl w:ilvl="3" w:tplc="BA028830">
      <w:start w:val="1"/>
      <w:numFmt w:val="bullet"/>
      <w:lvlText w:val=""/>
      <w:lvlJc w:val="left"/>
      <w:pPr>
        <w:tabs>
          <w:tab w:val="num" w:pos="2880"/>
        </w:tabs>
        <w:ind w:left="2880" w:hanging="360"/>
      </w:pPr>
      <w:rPr>
        <w:rFonts w:ascii="Symbol" w:hAnsi="Symbol"/>
      </w:rPr>
    </w:lvl>
    <w:lvl w:ilvl="4" w:tplc="17E4DD8E">
      <w:start w:val="1"/>
      <w:numFmt w:val="bullet"/>
      <w:lvlText w:val="o"/>
      <w:lvlJc w:val="left"/>
      <w:pPr>
        <w:tabs>
          <w:tab w:val="num" w:pos="3600"/>
        </w:tabs>
        <w:ind w:left="3600" w:hanging="360"/>
      </w:pPr>
      <w:rPr>
        <w:rFonts w:ascii="Courier New" w:hAnsi="Courier New"/>
      </w:rPr>
    </w:lvl>
    <w:lvl w:ilvl="5" w:tplc="3CBC568E">
      <w:start w:val="1"/>
      <w:numFmt w:val="bullet"/>
      <w:lvlText w:val=""/>
      <w:lvlJc w:val="left"/>
      <w:pPr>
        <w:tabs>
          <w:tab w:val="num" w:pos="4320"/>
        </w:tabs>
        <w:ind w:left="4320" w:hanging="360"/>
      </w:pPr>
      <w:rPr>
        <w:rFonts w:ascii="Wingdings" w:hAnsi="Wingdings"/>
      </w:rPr>
    </w:lvl>
    <w:lvl w:ilvl="6" w:tplc="F8B02AAC">
      <w:start w:val="1"/>
      <w:numFmt w:val="bullet"/>
      <w:lvlText w:val=""/>
      <w:lvlJc w:val="left"/>
      <w:pPr>
        <w:tabs>
          <w:tab w:val="num" w:pos="5040"/>
        </w:tabs>
        <w:ind w:left="5040" w:hanging="360"/>
      </w:pPr>
      <w:rPr>
        <w:rFonts w:ascii="Symbol" w:hAnsi="Symbol"/>
      </w:rPr>
    </w:lvl>
    <w:lvl w:ilvl="7" w:tplc="80C46778">
      <w:start w:val="1"/>
      <w:numFmt w:val="bullet"/>
      <w:lvlText w:val="o"/>
      <w:lvlJc w:val="left"/>
      <w:pPr>
        <w:tabs>
          <w:tab w:val="num" w:pos="5760"/>
        </w:tabs>
        <w:ind w:left="5760" w:hanging="360"/>
      </w:pPr>
      <w:rPr>
        <w:rFonts w:ascii="Courier New" w:hAnsi="Courier New"/>
      </w:rPr>
    </w:lvl>
    <w:lvl w:ilvl="8" w:tplc="F1B41EE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91DC1180">
      <w:start w:val="1"/>
      <w:numFmt w:val="bullet"/>
      <w:lvlText w:val=""/>
      <w:lvlJc w:val="left"/>
      <w:pPr>
        <w:ind w:left="720" w:hanging="360"/>
      </w:pPr>
      <w:rPr>
        <w:rFonts w:ascii="Symbol" w:hAnsi="Symbol"/>
      </w:rPr>
    </w:lvl>
    <w:lvl w:ilvl="1" w:tplc="A094F9AA">
      <w:start w:val="1"/>
      <w:numFmt w:val="bullet"/>
      <w:lvlText w:val="o"/>
      <w:lvlJc w:val="left"/>
      <w:pPr>
        <w:tabs>
          <w:tab w:val="num" w:pos="1440"/>
        </w:tabs>
        <w:ind w:left="1440" w:hanging="360"/>
      </w:pPr>
      <w:rPr>
        <w:rFonts w:ascii="Courier New" w:hAnsi="Courier New"/>
      </w:rPr>
    </w:lvl>
    <w:lvl w:ilvl="2" w:tplc="700851BA">
      <w:start w:val="1"/>
      <w:numFmt w:val="bullet"/>
      <w:lvlText w:val=""/>
      <w:lvlJc w:val="left"/>
      <w:pPr>
        <w:tabs>
          <w:tab w:val="num" w:pos="2160"/>
        </w:tabs>
        <w:ind w:left="2160" w:hanging="360"/>
      </w:pPr>
      <w:rPr>
        <w:rFonts w:ascii="Wingdings" w:hAnsi="Wingdings"/>
      </w:rPr>
    </w:lvl>
    <w:lvl w:ilvl="3" w:tplc="E72E8288">
      <w:start w:val="1"/>
      <w:numFmt w:val="bullet"/>
      <w:lvlText w:val=""/>
      <w:lvlJc w:val="left"/>
      <w:pPr>
        <w:tabs>
          <w:tab w:val="num" w:pos="2880"/>
        </w:tabs>
        <w:ind w:left="2880" w:hanging="360"/>
      </w:pPr>
      <w:rPr>
        <w:rFonts w:ascii="Symbol" w:hAnsi="Symbol"/>
      </w:rPr>
    </w:lvl>
    <w:lvl w:ilvl="4" w:tplc="44C49490">
      <w:start w:val="1"/>
      <w:numFmt w:val="bullet"/>
      <w:lvlText w:val="o"/>
      <w:lvlJc w:val="left"/>
      <w:pPr>
        <w:tabs>
          <w:tab w:val="num" w:pos="3600"/>
        </w:tabs>
        <w:ind w:left="3600" w:hanging="360"/>
      </w:pPr>
      <w:rPr>
        <w:rFonts w:ascii="Courier New" w:hAnsi="Courier New"/>
      </w:rPr>
    </w:lvl>
    <w:lvl w:ilvl="5" w:tplc="062AC4EC">
      <w:start w:val="1"/>
      <w:numFmt w:val="bullet"/>
      <w:lvlText w:val=""/>
      <w:lvlJc w:val="left"/>
      <w:pPr>
        <w:tabs>
          <w:tab w:val="num" w:pos="4320"/>
        </w:tabs>
        <w:ind w:left="4320" w:hanging="360"/>
      </w:pPr>
      <w:rPr>
        <w:rFonts w:ascii="Wingdings" w:hAnsi="Wingdings"/>
      </w:rPr>
    </w:lvl>
    <w:lvl w:ilvl="6" w:tplc="1A0A58F4">
      <w:start w:val="1"/>
      <w:numFmt w:val="bullet"/>
      <w:lvlText w:val=""/>
      <w:lvlJc w:val="left"/>
      <w:pPr>
        <w:tabs>
          <w:tab w:val="num" w:pos="5040"/>
        </w:tabs>
        <w:ind w:left="5040" w:hanging="360"/>
      </w:pPr>
      <w:rPr>
        <w:rFonts w:ascii="Symbol" w:hAnsi="Symbol"/>
      </w:rPr>
    </w:lvl>
    <w:lvl w:ilvl="7" w:tplc="DF2C2674">
      <w:start w:val="1"/>
      <w:numFmt w:val="bullet"/>
      <w:lvlText w:val="o"/>
      <w:lvlJc w:val="left"/>
      <w:pPr>
        <w:tabs>
          <w:tab w:val="num" w:pos="5760"/>
        </w:tabs>
        <w:ind w:left="5760" w:hanging="360"/>
      </w:pPr>
      <w:rPr>
        <w:rFonts w:ascii="Courier New" w:hAnsi="Courier New"/>
      </w:rPr>
    </w:lvl>
    <w:lvl w:ilvl="8" w:tplc="9CC6E8F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B09A902E">
      <w:start w:val="1"/>
      <w:numFmt w:val="bullet"/>
      <w:lvlText w:val=""/>
      <w:lvlJc w:val="left"/>
      <w:pPr>
        <w:ind w:left="720" w:hanging="360"/>
      </w:pPr>
      <w:rPr>
        <w:rFonts w:ascii="Symbol" w:hAnsi="Symbol"/>
      </w:rPr>
    </w:lvl>
    <w:lvl w:ilvl="1" w:tplc="DAE8788C">
      <w:start w:val="1"/>
      <w:numFmt w:val="bullet"/>
      <w:lvlText w:val="o"/>
      <w:lvlJc w:val="left"/>
      <w:pPr>
        <w:tabs>
          <w:tab w:val="num" w:pos="1440"/>
        </w:tabs>
        <w:ind w:left="1440" w:hanging="360"/>
      </w:pPr>
      <w:rPr>
        <w:rFonts w:ascii="Courier New" w:hAnsi="Courier New"/>
      </w:rPr>
    </w:lvl>
    <w:lvl w:ilvl="2" w:tplc="115A2CFE">
      <w:start w:val="1"/>
      <w:numFmt w:val="bullet"/>
      <w:lvlText w:val=""/>
      <w:lvlJc w:val="left"/>
      <w:pPr>
        <w:tabs>
          <w:tab w:val="num" w:pos="2160"/>
        </w:tabs>
        <w:ind w:left="2160" w:hanging="360"/>
      </w:pPr>
      <w:rPr>
        <w:rFonts w:ascii="Wingdings" w:hAnsi="Wingdings"/>
      </w:rPr>
    </w:lvl>
    <w:lvl w:ilvl="3" w:tplc="9334BD20">
      <w:start w:val="1"/>
      <w:numFmt w:val="bullet"/>
      <w:lvlText w:val=""/>
      <w:lvlJc w:val="left"/>
      <w:pPr>
        <w:tabs>
          <w:tab w:val="num" w:pos="2880"/>
        </w:tabs>
        <w:ind w:left="2880" w:hanging="360"/>
      </w:pPr>
      <w:rPr>
        <w:rFonts w:ascii="Symbol" w:hAnsi="Symbol"/>
      </w:rPr>
    </w:lvl>
    <w:lvl w:ilvl="4" w:tplc="21A63174">
      <w:start w:val="1"/>
      <w:numFmt w:val="bullet"/>
      <w:lvlText w:val="o"/>
      <w:lvlJc w:val="left"/>
      <w:pPr>
        <w:tabs>
          <w:tab w:val="num" w:pos="3600"/>
        </w:tabs>
        <w:ind w:left="3600" w:hanging="360"/>
      </w:pPr>
      <w:rPr>
        <w:rFonts w:ascii="Courier New" w:hAnsi="Courier New"/>
      </w:rPr>
    </w:lvl>
    <w:lvl w:ilvl="5" w:tplc="923694F4">
      <w:start w:val="1"/>
      <w:numFmt w:val="bullet"/>
      <w:lvlText w:val=""/>
      <w:lvlJc w:val="left"/>
      <w:pPr>
        <w:tabs>
          <w:tab w:val="num" w:pos="4320"/>
        </w:tabs>
        <w:ind w:left="4320" w:hanging="360"/>
      </w:pPr>
      <w:rPr>
        <w:rFonts w:ascii="Wingdings" w:hAnsi="Wingdings"/>
      </w:rPr>
    </w:lvl>
    <w:lvl w:ilvl="6" w:tplc="D04435E8">
      <w:start w:val="1"/>
      <w:numFmt w:val="bullet"/>
      <w:lvlText w:val=""/>
      <w:lvlJc w:val="left"/>
      <w:pPr>
        <w:tabs>
          <w:tab w:val="num" w:pos="5040"/>
        </w:tabs>
        <w:ind w:left="5040" w:hanging="360"/>
      </w:pPr>
      <w:rPr>
        <w:rFonts w:ascii="Symbol" w:hAnsi="Symbol"/>
      </w:rPr>
    </w:lvl>
    <w:lvl w:ilvl="7" w:tplc="7998503C">
      <w:start w:val="1"/>
      <w:numFmt w:val="bullet"/>
      <w:lvlText w:val="o"/>
      <w:lvlJc w:val="left"/>
      <w:pPr>
        <w:tabs>
          <w:tab w:val="num" w:pos="5760"/>
        </w:tabs>
        <w:ind w:left="5760" w:hanging="360"/>
      </w:pPr>
      <w:rPr>
        <w:rFonts w:ascii="Courier New" w:hAnsi="Courier New"/>
      </w:rPr>
    </w:lvl>
    <w:lvl w:ilvl="8" w:tplc="628AE67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6BD2C4BE">
      <w:start w:val="1"/>
      <w:numFmt w:val="bullet"/>
      <w:lvlText w:val=""/>
      <w:lvlJc w:val="left"/>
      <w:pPr>
        <w:ind w:left="720" w:hanging="360"/>
      </w:pPr>
      <w:rPr>
        <w:rFonts w:ascii="Symbol" w:hAnsi="Symbol"/>
      </w:rPr>
    </w:lvl>
    <w:lvl w:ilvl="1" w:tplc="56D81276">
      <w:start w:val="1"/>
      <w:numFmt w:val="bullet"/>
      <w:lvlText w:val=""/>
      <w:lvlJc w:val="left"/>
      <w:pPr>
        <w:ind w:left="1440" w:hanging="360"/>
      </w:pPr>
      <w:rPr>
        <w:rFonts w:ascii="Symbol" w:hAnsi="Symbol"/>
      </w:rPr>
    </w:lvl>
    <w:lvl w:ilvl="2" w:tplc="B0C87A40">
      <w:start w:val="1"/>
      <w:numFmt w:val="bullet"/>
      <w:lvlText w:val=""/>
      <w:lvlJc w:val="left"/>
      <w:pPr>
        <w:tabs>
          <w:tab w:val="num" w:pos="2160"/>
        </w:tabs>
        <w:ind w:left="2160" w:hanging="360"/>
      </w:pPr>
      <w:rPr>
        <w:rFonts w:ascii="Wingdings" w:hAnsi="Wingdings"/>
      </w:rPr>
    </w:lvl>
    <w:lvl w:ilvl="3" w:tplc="50D8C0D2">
      <w:start w:val="1"/>
      <w:numFmt w:val="bullet"/>
      <w:lvlText w:val=""/>
      <w:lvlJc w:val="left"/>
      <w:pPr>
        <w:tabs>
          <w:tab w:val="num" w:pos="2880"/>
        </w:tabs>
        <w:ind w:left="2880" w:hanging="360"/>
      </w:pPr>
      <w:rPr>
        <w:rFonts w:ascii="Symbol" w:hAnsi="Symbol"/>
      </w:rPr>
    </w:lvl>
    <w:lvl w:ilvl="4" w:tplc="DB7843E0">
      <w:start w:val="1"/>
      <w:numFmt w:val="bullet"/>
      <w:lvlText w:val="o"/>
      <w:lvlJc w:val="left"/>
      <w:pPr>
        <w:tabs>
          <w:tab w:val="num" w:pos="3600"/>
        </w:tabs>
        <w:ind w:left="3600" w:hanging="360"/>
      </w:pPr>
      <w:rPr>
        <w:rFonts w:ascii="Courier New" w:hAnsi="Courier New"/>
      </w:rPr>
    </w:lvl>
    <w:lvl w:ilvl="5" w:tplc="536E116A">
      <w:start w:val="1"/>
      <w:numFmt w:val="bullet"/>
      <w:lvlText w:val=""/>
      <w:lvlJc w:val="left"/>
      <w:pPr>
        <w:tabs>
          <w:tab w:val="num" w:pos="4320"/>
        </w:tabs>
        <w:ind w:left="4320" w:hanging="360"/>
      </w:pPr>
      <w:rPr>
        <w:rFonts w:ascii="Wingdings" w:hAnsi="Wingdings"/>
      </w:rPr>
    </w:lvl>
    <w:lvl w:ilvl="6" w:tplc="6FB85098">
      <w:start w:val="1"/>
      <w:numFmt w:val="bullet"/>
      <w:lvlText w:val=""/>
      <w:lvlJc w:val="left"/>
      <w:pPr>
        <w:tabs>
          <w:tab w:val="num" w:pos="5040"/>
        </w:tabs>
        <w:ind w:left="5040" w:hanging="360"/>
      </w:pPr>
      <w:rPr>
        <w:rFonts w:ascii="Symbol" w:hAnsi="Symbol"/>
      </w:rPr>
    </w:lvl>
    <w:lvl w:ilvl="7" w:tplc="5EECED36">
      <w:start w:val="1"/>
      <w:numFmt w:val="bullet"/>
      <w:lvlText w:val="o"/>
      <w:lvlJc w:val="left"/>
      <w:pPr>
        <w:tabs>
          <w:tab w:val="num" w:pos="5760"/>
        </w:tabs>
        <w:ind w:left="5760" w:hanging="360"/>
      </w:pPr>
      <w:rPr>
        <w:rFonts w:ascii="Courier New" w:hAnsi="Courier New"/>
      </w:rPr>
    </w:lvl>
    <w:lvl w:ilvl="8" w:tplc="AE86CBC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45FC28F2">
      <w:start w:val="1"/>
      <w:numFmt w:val="bullet"/>
      <w:lvlText w:val=""/>
      <w:lvlJc w:val="left"/>
      <w:pPr>
        <w:ind w:left="720" w:hanging="360"/>
      </w:pPr>
      <w:rPr>
        <w:rFonts w:ascii="Symbol" w:hAnsi="Symbol"/>
      </w:rPr>
    </w:lvl>
    <w:lvl w:ilvl="1" w:tplc="10701230">
      <w:start w:val="1"/>
      <w:numFmt w:val="bullet"/>
      <w:lvlText w:val="o"/>
      <w:lvlJc w:val="left"/>
      <w:pPr>
        <w:tabs>
          <w:tab w:val="num" w:pos="1440"/>
        </w:tabs>
        <w:ind w:left="1440" w:hanging="360"/>
      </w:pPr>
      <w:rPr>
        <w:rFonts w:ascii="Courier New" w:hAnsi="Courier New"/>
      </w:rPr>
    </w:lvl>
    <w:lvl w:ilvl="2" w:tplc="1A881EEC">
      <w:start w:val="1"/>
      <w:numFmt w:val="bullet"/>
      <w:lvlText w:val=""/>
      <w:lvlJc w:val="left"/>
      <w:pPr>
        <w:tabs>
          <w:tab w:val="num" w:pos="2160"/>
        </w:tabs>
        <w:ind w:left="2160" w:hanging="360"/>
      </w:pPr>
      <w:rPr>
        <w:rFonts w:ascii="Wingdings" w:hAnsi="Wingdings"/>
      </w:rPr>
    </w:lvl>
    <w:lvl w:ilvl="3" w:tplc="89D896E8">
      <w:start w:val="1"/>
      <w:numFmt w:val="bullet"/>
      <w:lvlText w:val=""/>
      <w:lvlJc w:val="left"/>
      <w:pPr>
        <w:tabs>
          <w:tab w:val="num" w:pos="2880"/>
        </w:tabs>
        <w:ind w:left="2880" w:hanging="360"/>
      </w:pPr>
      <w:rPr>
        <w:rFonts w:ascii="Symbol" w:hAnsi="Symbol"/>
      </w:rPr>
    </w:lvl>
    <w:lvl w:ilvl="4" w:tplc="B5425DD0">
      <w:start w:val="1"/>
      <w:numFmt w:val="bullet"/>
      <w:lvlText w:val="o"/>
      <w:lvlJc w:val="left"/>
      <w:pPr>
        <w:tabs>
          <w:tab w:val="num" w:pos="3600"/>
        </w:tabs>
        <w:ind w:left="3600" w:hanging="360"/>
      </w:pPr>
      <w:rPr>
        <w:rFonts w:ascii="Courier New" w:hAnsi="Courier New"/>
      </w:rPr>
    </w:lvl>
    <w:lvl w:ilvl="5" w:tplc="58089D5A">
      <w:start w:val="1"/>
      <w:numFmt w:val="bullet"/>
      <w:lvlText w:val=""/>
      <w:lvlJc w:val="left"/>
      <w:pPr>
        <w:tabs>
          <w:tab w:val="num" w:pos="4320"/>
        </w:tabs>
        <w:ind w:left="4320" w:hanging="360"/>
      </w:pPr>
      <w:rPr>
        <w:rFonts w:ascii="Wingdings" w:hAnsi="Wingdings"/>
      </w:rPr>
    </w:lvl>
    <w:lvl w:ilvl="6" w:tplc="0A7820D0">
      <w:start w:val="1"/>
      <w:numFmt w:val="bullet"/>
      <w:lvlText w:val=""/>
      <w:lvlJc w:val="left"/>
      <w:pPr>
        <w:tabs>
          <w:tab w:val="num" w:pos="5040"/>
        </w:tabs>
        <w:ind w:left="5040" w:hanging="360"/>
      </w:pPr>
      <w:rPr>
        <w:rFonts w:ascii="Symbol" w:hAnsi="Symbol"/>
      </w:rPr>
    </w:lvl>
    <w:lvl w:ilvl="7" w:tplc="26807E1E">
      <w:start w:val="1"/>
      <w:numFmt w:val="bullet"/>
      <w:lvlText w:val="o"/>
      <w:lvlJc w:val="left"/>
      <w:pPr>
        <w:tabs>
          <w:tab w:val="num" w:pos="5760"/>
        </w:tabs>
        <w:ind w:left="5760" w:hanging="360"/>
      </w:pPr>
      <w:rPr>
        <w:rFonts w:ascii="Courier New" w:hAnsi="Courier New"/>
      </w:rPr>
    </w:lvl>
    <w:lvl w:ilvl="8" w:tplc="C57E2C8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E1DC39E4">
      <w:start w:val="1"/>
      <w:numFmt w:val="bullet"/>
      <w:lvlText w:val=""/>
      <w:lvlJc w:val="left"/>
      <w:pPr>
        <w:ind w:left="720" w:hanging="360"/>
      </w:pPr>
      <w:rPr>
        <w:rFonts w:ascii="Symbol" w:hAnsi="Symbol"/>
      </w:rPr>
    </w:lvl>
    <w:lvl w:ilvl="1" w:tplc="38826282">
      <w:start w:val="1"/>
      <w:numFmt w:val="bullet"/>
      <w:lvlText w:val="o"/>
      <w:lvlJc w:val="left"/>
      <w:pPr>
        <w:tabs>
          <w:tab w:val="num" w:pos="1440"/>
        </w:tabs>
        <w:ind w:left="1440" w:hanging="360"/>
      </w:pPr>
      <w:rPr>
        <w:rFonts w:ascii="Courier New" w:hAnsi="Courier New"/>
      </w:rPr>
    </w:lvl>
    <w:lvl w:ilvl="2" w:tplc="9FD2B2A4">
      <w:start w:val="1"/>
      <w:numFmt w:val="bullet"/>
      <w:lvlText w:val=""/>
      <w:lvlJc w:val="left"/>
      <w:pPr>
        <w:tabs>
          <w:tab w:val="num" w:pos="2160"/>
        </w:tabs>
        <w:ind w:left="2160" w:hanging="360"/>
      </w:pPr>
      <w:rPr>
        <w:rFonts w:ascii="Wingdings" w:hAnsi="Wingdings"/>
      </w:rPr>
    </w:lvl>
    <w:lvl w:ilvl="3" w:tplc="C0D2E0A8">
      <w:start w:val="1"/>
      <w:numFmt w:val="bullet"/>
      <w:lvlText w:val=""/>
      <w:lvlJc w:val="left"/>
      <w:pPr>
        <w:tabs>
          <w:tab w:val="num" w:pos="2880"/>
        </w:tabs>
        <w:ind w:left="2880" w:hanging="360"/>
      </w:pPr>
      <w:rPr>
        <w:rFonts w:ascii="Symbol" w:hAnsi="Symbol"/>
      </w:rPr>
    </w:lvl>
    <w:lvl w:ilvl="4" w:tplc="4E56B822">
      <w:start w:val="1"/>
      <w:numFmt w:val="bullet"/>
      <w:lvlText w:val="o"/>
      <w:lvlJc w:val="left"/>
      <w:pPr>
        <w:tabs>
          <w:tab w:val="num" w:pos="3600"/>
        </w:tabs>
        <w:ind w:left="3600" w:hanging="360"/>
      </w:pPr>
      <w:rPr>
        <w:rFonts w:ascii="Courier New" w:hAnsi="Courier New"/>
      </w:rPr>
    </w:lvl>
    <w:lvl w:ilvl="5" w:tplc="81D421AE">
      <w:start w:val="1"/>
      <w:numFmt w:val="bullet"/>
      <w:lvlText w:val=""/>
      <w:lvlJc w:val="left"/>
      <w:pPr>
        <w:tabs>
          <w:tab w:val="num" w:pos="4320"/>
        </w:tabs>
        <w:ind w:left="4320" w:hanging="360"/>
      </w:pPr>
      <w:rPr>
        <w:rFonts w:ascii="Wingdings" w:hAnsi="Wingdings"/>
      </w:rPr>
    </w:lvl>
    <w:lvl w:ilvl="6" w:tplc="86E2308C">
      <w:start w:val="1"/>
      <w:numFmt w:val="bullet"/>
      <w:lvlText w:val=""/>
      <w:lvlJc w:val="left"/>
      <w:pPr>
        <w:tabs>
          <w:tab w:val="num" w:pos="5040"/>
        </w:tabs>
        <w:ind w:left="5040" w:hanging="360"/>
      </w:pPr>
      <w:rPr>
        <w:rFonts w:ascii="Symbol" w:hAnsi="Symbol"/>
      </w:rPr>
    </w:lvl>
    <w:lvl w:ilvl="7" w:tplc="D32603F8">
      <w:start w:val="1"/>
      <w:numFmt w:val="bullet"/>
      <w:lvlText w:val="o"/>
      <w:lvlJc w:val="left"/>
      <w:pPr>
        <w:tabs>
          <w:tab w:val="num" w:pos="5760"/>
        </w:tabs>
        <w:ind w:left="5760" w:hanging="360"/>
      </w:pPr>
      <w:rPr>
        <w:rFonts w:ascii="Courier New" w:hAnsi="Courier New"/>
      </w:rPr>
    </w:lvl>
    <w:lvl w:ilvl="8" w:tplc="B55E8BDC">
      <w:start w:val="1"/>
      <w:numFmt w:val="bullet"/>
      <w:lvlText w:val=""/>
      <w:lvlJc w:val="left"/>
      <w:pPr>
        <w:tabs>
          <w:tab w:val="num" w:pos="6480"/>
        </w:tabs>
        <w:ind w:left="6480" w:hanging="360"/>
      </w:pPr>
      <w:rPr>
        <w:rFonts w:ascii="Wingdings" w:hAnsi="Wingdings"/>
      </w:rPr>
    </w:lvl>
  </w:abstractNum>
  <w:num w:numId="1" w16cid:durableId="72313327">
    <w:abstractNumId w:val="0"/>
  </w:num>
  <w:num w:numId="2" w16cid:durableId="804542025">
    <w:abstractNumId w:val="1"/>
  </w:num>
  <w:num w:numId="3" w16cid:durableId="922957197">
    <w:abstractNumId w:val="2"/>
  </w:num>
  <w:num w:numId="4" w16cid:durableId="436800591">
    <w:abstractNumId w:val="3"/>
  </w:num>
  <w:num w:numId="5" w16cid:durableId="1568108235">
    <w:abstractNumId w:val="4"/>
  </w:num>
  <w:num w:numId="6" w16cid:durableId="122386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7C21FC"/>
    <w:rsid w:val="009C48CE"/>
    <w:rsid w:val="009D7E75"/>
    <w:rsid w:val="009E71BE"/>
    <w:rsid w:val="00A73BF7"/>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33847"/>
  <w15:docId w15:val="{9B00A39C-FC1D-40CF-8C47-9303A8AE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
    <w:name w:val="p"/>
    <w:basedOn w:val="Normal"/>
  </w:style>
  <w:style w:type="table" w:customStyle="1" w:styleId="table">
    <w:name w:val="table"/>
    <w:basedOn w:val="TableauNormal"/>
    <w:tblPr/>
  </w:style>
  <w:style w:type="character" w:customStyle="1" w:styleId="tag">
    <w:name w:val="tag"/>
    <w:basedOn w:val="Policepardfaut"/>
  </w:style>
  <w:style w:type="paragraph" w:customStyle="1" w:styleId="Pieddepage1">
    <w:name w:val="Pied de page1"/>
    <w:rPr>
      <w:rFonts w:ascii="Calibri" w:eastAsia="Calibri" w:hAnsi="Calibri" w:cs="Calibri"/>
      <w:b/>
      <w:sz w:val="16"/>
    </w:rPr>
  </w:style>
  <w:style w:type="paragraph" w:customStyle="1" w:styleId="li">
    <w:name w:val="li"/>
    <w:basedOn w:val="Normal"/>
  </w:style>
  <w:style w:type="paragraph" w:styleId="En-tte">
    <w:name w:val="header"/>
    <w:basedOn w:val="Normal"/>
    <w:link w:val="En-tteCar"/>
    <w:rsid w:val="007C21FC"/>
    <w:pPr>
      <w:tabs>
        <w:tab w:val="center" w:pos="4536"/>
        <w:tab w:val="right" w:pos="9072"/>
      </w:tabs>
    </w:pPr>
  </w:style>
  <w:style w:type="character" w:customStyle="1" w:styleId="En-tteCar">
    <w:name w:val="En-tête Car"/>
    <w:basedOn w:val="Policepardfaut"/>
    <w:link w:val="En-tte"/>
    <w:rsid w:val="007C21FC"/>
    <w:rPr>
      <w:sz w:val="24"/>
      <w:szCs w:val="24"/>
    </w:rPr>
  </w:style>
  <w:style w:type="paragraph" w:styleId="Pieddepage">
    <w:name w:val="footer"/>
    <w:basedOn w:val="Normal"/>
    <w:link w:val="PieddepageCar"/>
    <w:rsid w:val="007C21FC"/>
    <w:pPr>
      <w:tabs>
        <w:tab w:val="center" w:pos="4536"/>
        <w:tab w:val="right" w:pos="9072"/>
      </w:tabs>
    </w:pPr>
  </w:style>
  <w:style w:type="character" w:customStyle="1" w:styleId="PieddepageCar">
    <w:name w:val="Pied de page Car"/>
    <w:basedOn w:val="Policepardfaut"/>
    <w:link w:val="Pieddepage"/>
    <w:rsid w:val="007C21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1482</Words>
  <Characters>8156</Characters>
  <Application>Microsoft Office Word</Application>
  <DocSecurity>0</DocSecurity>
  <Lines>67</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programme_formation-a-lhygiene-alimentaire-en-restauration-commerciale</vt:lpstr>
      <vt:lpstr/>
    </vt:vector>
  </TitlesOfParts>
  <Company>Le 96 Tiers Lieu</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programme_formation-a-lhygiene-alimentaire-en-restauration-commerciale</dc:title>
  <dc:creator>Le 96 Tiers Lieu</dc:creator>
  <cp:lastModifiedBy>Virginie MADORE</cp:lastModifiedBy>
  <cp:revision>2</cp:revision>
  <dcterms:created xsi:type="dcterms:W3CDTF">2025-03-19T15:26:00Z</dcterms:created>
  <dcterms:modified xsi:type="dcterms:W3CDTF">2025-03-19T15:26:00Z</dcterms:modified>
</cp:coreProperties>
</file>